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декабря </w:t>
      </w:r>
      <w:r>
        <w:rPr>
          <w:rFonts w:ascii="Arial" w:cs="Arial" w:eastAsia="Arial" w:hAnsi="Arial"/>
          <w:sz w:val="24"/>
          <w:szCs w:val="24"/>
        </w:rPr>
        <w:t xml:space="preserve">2021 года УП № 551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представителях Кыргызской Республики в Европейской комиссии за демократию через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9bvbeeftlxcoe8otj3a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статьей 2 Устава Европейской комиссии за демократию через право (Венецианская комиссия),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членом Венецианской комиссии от Кыргызской Республики Баетова Аяза Батыркуловича -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заместителем члена Венецианской комиссии от Кыргызской Республики Укушова Мурата Каниметовича - начальника управления правового обеспечения Президента и Кабинета Министров Администрации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oixws1gntrgd-bwpmc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представителях Кыргызской Республики в Европейской комиссии за демократию через право» от 27 июня 2018 года№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votmm5ko2mwburvah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dalil.kg/document/430776</w:t>
      </w:r>
    </w:hyperlink>
  </w:p>
  <w:p>
    <w:pPr>
      <w:spacing w:after="0" w:before="40"/>
      <w:jc w:val="center"/>
    </w:pPr>
    <w:hyperlink w:history="1" r:id="rIdkn6gy6srsuhruixngy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bvbeeftlxcoe8otj3ame" Type="http://schemas.openxmlformats.org/officeDocument/2006/relationships/hyperlink" Target="https://dalil.kg/document/112213#st_71" TargetMode="External"/><Relationship Id="rIdaoixws1gntrgd-bwpmcim" Type="http://schemas.openxmlformats.org/officeDocument/2006/relationships/hyperlink" Target="https://dalil.kg/document/900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votmm5ko2mwburvahms" Type="http://schemas.openxmlformats.org/officeDocument/2006/relationships/hyperlink" Target="https://dalil.kg/document/430776" TargetMode="External"/><Relationship Id="rIdkn6gy6srsuhruixngyn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2026-09-30T21:12:42.650Z</dcterms:created>
  <dcterms:modified xsi:type="dcterms:W3CDTF">2026-09-30T21:12:42.650Z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