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jhilb7_jyyd76uf4kxnm">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13 февраля 2026 года № 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открытого конкурса для включения в</w:t>
      </w:r>
    </w:p>
    <w:p>
      <w:pPr>
        <w:spacing w:after="240" w:before="200"/>
        <w:jc w:val="center"/>
      </w:pPr>
      <w:r>
        <w:rPr>
          <w:rFonts w:ascii="Arial" w:cs="Arial" w:eastAsia="Arial" w:hAnsi="Arial"/>
          <w:b/>
          <w:bCs/>
          <w:sz w:val="32"/>
          <w:szCs w:val="32"/>
        </w:rPr>
        <w:t xml:space="preserve">резерв кадров государственной гражданской службы и</w:t>
      </w:r>
    </w:p>
    <w:p>
      <w:pPr>
        <w:spacing w:after="240" w:before="200"/>
        <w:jc w:val="center"/>
      </w:pPr>
      <w:r>
        <w:rPr>
          <w:rFonts w:ascii="Arial" w:cs="Arial" w:eastAsia="Arial" w:hAnsi="Arial"/>
          <w:b/>
          <w:bCs/>
          <w:sz w:val="32"/>
          <w:szCs w:val="32"/>
        </w:rPr>
        <w:t xml:space="preserve">муниципальной службы государственного органа и органа</w:t>
      </w:r>
    </w:p>
    <w:p>
      <w:pPr>
        <w:spacing w:after="240" w:before="200"/>
        <w:jc w:val="center"/>
      </w:pPr>
      <w:r>
        <w:rPr>
          <w:rFonts w:ascii="Arial" w:cs="Arial" w:eastAsia="Arial" w:hAnsi="Arial"/>
          <w:b/>
          <w:bCs/>
          <w:sz w:val="32"/>
          <w:szCs w:val="32"/>
        </w:rPr>
        <w:t xml:space="preserve">местного самоуправления, его формирования и функционирования</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Указов Президента Кыргызской Республики от </w:t>
      </w:r>
      <w:hyperlink w:history="1" r:id="rIdkyvamdpekbuz19uynf5jj">
        <w:r>
          <w:rPr>
            <w:rFonts w:ascii="Arial" w:cs="Arial" w:eastAsia="Arial" w:hAnsi="Arial"/>
            <w:i/>
            <w:iCs/>
            <w:color w:val="1D4ED8"/>
            <w:sz w:val="24"/>
            <w:szCs w:val="24"/>
            <w:u w:val="single"/>
          </w:rPr>
          <w:t xml:space="preserve">23 сентября 2022 года УП № 321</w:t>
        </w:r>
      </w:hyperlink>
      <w:r>
        <w:rPr>
          <w:rFonts w:ascii="Arial" w:cs="Arial" w:eastAsia="Arial" w:hAnsi="Arial"/>
          <w:i/>
          <w:iCs/>
          <w:sz w:val="24"/>
          <w:szCs w:val="24"/>
        </w:rPr>
        <w:t xml:space="preserve">, </w:t>
      </w:r>
      <w:hyperlink w:history="1" r:id="rIdtjel4z9ui89ezj-odzncx">
        <w:r>
          <w:rPr>
            <w:rFonts w:ascii="Arial" w:cs="Arial" w:eastAsia="Arial" w:hAnsi="Arial"/>
            <w:i/>
            <w:iCs/>
            <w:color w:val="1D4ED8"/>
            <w:sz w:val="24"/>
            <w:szCs w:val="24"/>
            <w:u w:val="single"/>
          </w:rPr>
          <w:t xml:space="preserve">10 июля 2023 года УП № 173</w:t>
        </w:r>
      </w:hyperlink>
      <w:r>
        <w:rPr>
          <w:rFonts w:ascii="Arial" w:cs="Arial" w:eastAsia="Arial" w:hAnsi="Arial"/>
          <w:i/>
          <w:iCs/>
          <w:sz w:val="24"/>
          <w:szCs w:val="24"/>
        </w:rPr>
        <w:t xml:space="preserve">, </w:t>
      </w:r>
      <w:hyperlink w:history="1" r:id="rId5nhhwykexbf2wpo884zrj">
        <w:r>
          <w:rPr>
            <w:rFonts w:ascii="Arial" w:cs="Arial" w:eastAsia="Arial" w:hAnsi="Arial"/>
            <w:i/>
            <w:iCs/>
            <w:color w:val="1D4ED8"/>
            <w:sz w:val="24"/>
            <w:szCs w:val="24"/>
            <w:u w:val="single"/>
          </w:rPr>
          <w:t xml:space="preserve">26 октября 2023 года УП № 271, </w:t>
        </w:r>
      </w:hyperlink>
      <w:hyperlink w:history="1" r:id="rIdxubgfycli78gubds22icc">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 </w:t>
      </w:r>
      <w:hyperlink w:history="1" r:id="rIdyvoltut66nkvkxlnyu2qr">
        <w:r>
          <w:rPr>
            <w:rFonts w:ascii="Arial" w:cs="Arial" w:eastAsia="Arial" w:hAnsi="Arial"/>
            <w:i/>
            <w:iCs/>
            <w:color w:val="1D4ED8"/>
            <w:sz w:val="24"/>
            <w:szCs w:val="24"/>
            <w:u w:val="single"/>
          </w:rPr>
          <w:t xml:space="preserve">1 августа 2025 года УП № 227</w:t>
        </w:r>
      </w:hyperlink>
      <w:r>
        <w:rPr>
          <w:rFonts w:ascii="Arial" w:cs="Arial" w:eastAsia="Arial" w:hAnsi="Arial"/>
          <w:i/>
          <w:iCs/>
          <w:sz w:val="24"/>
          <w:szCs w:val="24"/>
        </w:rPr>
        <w:t xml:space="preserve">, </w:t>
      </w:r>
      <w:hyperlink w:history="1" r:id="rIdygfpv7xd-_kfl-jaq74ao">
        <w:r>
          <w:rPr>
            <w:rFonts w:ascii="Arial" w:cs="Arial" w:eastAsia="Arial" w:hAnsi="Arial"/>
            <w:i/>
            <w:iCs/>
            <w:color w:val="1D4ED8"/>
            <w:sz w:val="24"/>
            <w:szCs w:val="24"/>
            <w:u w:val="single"/>
          </w:rPr>
          <w:t xml:space="preserve">11 сентября 2025 года </w:t>
        </w:r>
        <w:r>
          <w:rPr>
            <w:rFonts w:ascii="Arial" w:cs="Arial" w:eastAsia="Arial" w:hAnsi="Arial"/>
            <w:i/>
            <w:iCs/>
            <w:color w:val="1D4ED8"/>
            <w:sz w:val="24"/>
            <w:szCs w:val="24"/>
            <w:u w:val="single"/>
          </w:rPr>
          <w:t xml:space="preserve">УП </w:t>
        </w:r>
        <w:r>
          <w:rPr>
            <w:rFonts w:ascii="Arial" w:cs="Arial" w:eastAsia="Arial" w:hAnsi="Arial"/>
            <w:i/>
            <w:iCs/>
            <w:color w:val="1D4ED8"/>
            <w:sz w:val="24"/>
            <w:szCs w:val="24"/>
            <w:u w:val="single"/>
          </w:rPr>
          <w:t xml:space="preserve">№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d_aanwjy45rztirlgoyme">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положения</w:t>
      </w:r>
    </w:p>
    <w:p>
      <w:pPr>
        <w:spacing w:after="120"/>
        <w:ind w:firstLine="397"/>
        <w:jc w:val="both"/>
      </w:pPr>
      <w:hyperlink w:history="1" r:id="rIdvyt0lw9xkpopigbd24j4r">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Порядок формирования резерва кадров</w:t>
      </w:r>
    </w:p>
    <w:p>
      <w:pPr>
        <w:spacing w:after="120"/>
        <w:ind w:firstLine="397"/>
        <w:jc w:val="both"/>
      </w:pPr>
      <w:hyperlink w:history="1" r:id="rIdzf4xinowpva8klepeblt-">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Порядок функционирования резерва кадров</w:t>
      </w:r>
    </w:p>
    <w:p>
      <w:pPr>
        <w:spacing w:after="120"/>
        <w:ind w:firstLine="397"/>
        <w:jc w:val="both"/>
      </w:pPr>
      <w:hyperlink w:history="1" r:id="rId6fzoxq5y-ojy0eohfwku0">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Порядок исключения из резерва кадров</w:t>
      </w:r>
    </w:p>
    <w:p>
      <w:pPr>
        <w:spacing w:after="120"/>
        <w:ind w:firstLine="397"/>
        <w:jc w:val="both"/>
      </w:pPr>
      <w:hyperlink w:history="1" r:id="rIdai7ceqomo8iydja7_lwjx">
        <w:r>
          <w:rPr>
            <w:rFonts w:ascii="Arial" w:cs="Arial" w:eastAsia="Arial" w:hAnsi="Arial"/>
            <w:color w:val="1D4ED8"/>
            <w:sz w:val="24"/>
            <w:szCs w:val="24"/>
            <w:u w:val="single"/>
          </w:rPr>
          <w:t xml:space="preserve">Глава </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Порядок проведения тестирования для включения в резерв кадров государственной гражданской службы и муниципальной службы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порядок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 (далее - резерв кадров), его формирования и функционирования.</w:t>
      </w:r>
    </w:p>
    <w:p>
      <w:pPr>
        <w:spacing w:after="120"/>
        <w:ind w:firstLine="397"/>
        <w:jc w:val="both"/>
      </w:pPr>
      <w:r>
        <w:rPr>
          <w:rFonts w:ascii="Arial" w:cs="Arial" w:eastAsia="Arial" w:hAnsi="Arial"/>
          <w:sz w:val="24"/>
          <w:szCs w:val="24"/>
        </w:rPr>
        <w:t xml:space="preserve">2. Цель резерва кадров - привлечение на административные государственные и муниципальные должности квалифицированных кадров.</w:t>
      </w:r>
    </w:p>
    <w:p>
      <w:pPr>
        <w:spacing w:after="120"/>
        <w:ind w:firstLine="397"/>
        <w:jc w:val="both"/>
      </w:pPr>
      <w:r>
        <w:rPr>
          <w:rFonts w:ascii="Arial" w:cs="Arial" w:eastAsia="Arial" w:hAnsi="Arial"/>
          <w:sz w:val="24"/>
          <w:szCs w:val="24"/>
        </w:rPr>
        <w:t xml:space="preserve">3. Резерв кадров состоит из кандидатов на младшие, старшие и главные административные должности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4. Резерв кадров формируется руководителем государственного органа, органа местного самоуправления соответственно.</w:t>
      </w:r>
    </w:p>
    <w:p>
      <w:pPr>
        <w:spacing w:after="120"/>
        <w:ind w:firstLine="397"/>
        <w:jc w:val="both"/>
      </w:pPr>
      <w:r>
        <w:rPr>
          <w:rFonts w:ascii="Arial" w:cs="Arial" w:eastAsia="Arial" w:hAnsi="Arial"/>
          <w:sz w:val="24"/>
          <w:szCs w:val="24"/>
        </w:rPr>
        <w:t xml:space="preserve">С учетом специфики и штатной численности подведомственных подразделений государственного органа руководители государственных органов могут предоставить руководителю подведомственного подразделения право формировать отдельный резерв кадров подведомственного подразделения государственного органа. В этом случае руководители подведомственных подразделений государственных органов могут осуществлять функции (полномочия), установленные настоящим Положением для руководителей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Порядок формирования резерва кадров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резерв кадров включаются:</w:t>
      </w:r>
    </w:p>
    <w:p>
      <w:pPr>
        <w:spacing w:after="120"/>
        <w:ind w:firstLine="397"/>
        <w:jc w:val="both"/>
      </w:pPr>
      <w:r>
        <w:rPr>
          <w:rFonts w:ascii="Arial" w:cs="Arial" w:eastAsia="Arial" w:hAnsi="Arial"/>
          <w:sz w:val="24"/>
          <w:szCs w:val="24"/>
        </w:rPr>
        <w:t xml:space="preserve">1) государственные гражданские служащие и муниципальные служащие, занимающие административные должности в данном органе (далее - служащие);</w:t>
      </w:r>
    </w:p>
    <w:p>
      <w:pPr>
        <w:spacing w:after="120"/>
        <w:ind w:firstLine="397"/>
        <w:jc w:val="both"/>
      </w:pPr>
      <w:r>
        <w:rPr>
          <w:rFonts w:ascii="Arial" w:cs="Arial" w:eastAsia="Arial" w:hAnsi="Arial"/>
          <w:sz w:val="24"/>
          <w:szCs w:val="24"/>
        </w:rPr>
        <w:t xml:space="preserve">При этом служащие, для которых устанавливается особый (внеконкурсный) порядок поступления, а также служащие, занимающие патронатные должности, включаются в резерв кадров по истечении 6 месяцев пребывания на последней должности в государственном органе, органе местного самоуправления;</w:t>
      </w:r>
    </w:p>
    <w:p>
      <w:pPr>
        <w:spacing w:after="120"/>
        <w:ind w:firstLine="397"/>
        <w:jc w:val="both"/>
      </w:pPr>
      <w:r>
        <w:rPr>
          <w:rFonts w:ascii="Arial" w:cs="Arial" w:eastAsia="Arial" w:hAnsi="Arial"/>
          <w:sz w:val="24"/>
          <w:szCs w:val="24"/>
        </w:rPr>
        <w:t xml:space="preserve">2) лица, освобожденные от должности в связи с реорганизацией органа, сокращением штата, продолжительной нетрудоспособностью по состоянию здоровья;</w:t>
      </w:r>
    </w:p>
    <w:p>
      <w:pPr>
        <w:spacing w:after="120"/>
        <w:ind w:firstLine="39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требованиям, установленным законодательством.</w:t>
      </w:r>
    </w:p>
    <w:p>
      <w:pPr>
        <w:spacing w:after="120"/>
        <w:ind w:firstLine="397"/>
        <w:jc w:val="both"/>
      </w:pPr>
      <w:r>
        <w:rPr>
          <w:rFonts w:ascii="Arial" w:cs="Arial" w:eastAsia="Arial" w:hAnsi="Arial"/>
          <w:i/>
          <w:iCs/>
          <w:sz w:val="24"/>
          <w:szCs w:val="24"/>
        </w:rPr>
        <w:t xml:space="preserve">(В редакции </w:t>
      </w:r>
      <w:hyperlink w:history="1" r:id="rIdukrulx9o9cacngmsw40gf">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10 июля 2023 года УП № 173)</w:t>
      </w:r>
    </w:p>
    <w:p>
      <w:pPr>
        <w:spacing w:after="120"/>
        <w:ind w:firstLine="397"/>
        <w:jc w:val="both"/>
      </w:pPr>
      <w:r>
        <w:rPr>
          <w:rFonts w:ascii="Arial" w:cs="Arial" w:eastAsia="Arial" w:hAnsi="Arial"/>
          <w:sz w:val="24"/>
          <w:szCs w:val="24"/>
        </w:rPr>
        <w:t xml:space="preserve">6. Конкурс на зачисление в резерв кадров (далее - конкурс) объявляется и проводится соответствующим государственным органом, органом местного самоуправления.</w:t>
      </w:r>
    </w:p>
    <w:p>
      <w:pPr>
        <w:spacing w:after="120"/>
        <w:ind w:firstLine="397"/>
        <w:jc w:val="both"/>
      </w:pPr>
      <w:r>
        <w:rPr>
          <w:rFonts w:ascii="Arial" w:cs="Arial" w:eastAsia="Arial" w:hAnsi="Arial"/>
          <w:sz w:val="24"/>
          <w:szCs w:val="24"/>
        </w:rPr>
        <w:t xml:space="preserve">Проведение конкурса включает в себя следующие этапы:</w:t>
      </w:r>
    </w:p>
    <w:p>
      <w:pPr>
        <w:spacing w:after="120"/>
        <w:ind w:firstLine="397"/>
        <w:jc w:val="both"/>
      </w:pPr>
      <w:r>
        <w:rPr>
          <w:rFonts w:ascii="Arial" w:cs="Arial" w:eastAsia="Arial" w:hAnsi="Arial"/>
          <w:sz w:val="24"/>
          <w:szCs w:val="24"/>
        </w:rPr>
        <w:t xml:space="preserve">- рассмотрение документов участников конкурса на соответствие требованиям, предъявляемым к государственным гражданским служащим и муниципальным служащим;</w:t>
      </w:r>
    </w:p>
    <w:p>
      <w:pPr>
        <w:spacing w:after="120"/>
        <w:ind w:firstLine="397"/>
        <w:jc w:val="both"/>
      </w:pPr>
      <w:r>
        <w:rPr>
          <w:rFonts w:ascii="Arial" w:cs="Arial" w:eastAsia="Arial" w:hAnsi="Arial"/>
          <w:sz w:val="24"/>
          <w:szCs w:val="24"/>
        </w:rPr>
        <w:t xml:space="preserve">- компьютерное тестирование кандидатов в уполномоченном государственном органе по делам государственной службы и местного самоуправления;</w:t>
      </w:r>
    </w:p>
    <w:p>
      <w:pPr>
        <w:spacing w:after="120"/>
        <w:ind w:firstLine="397"/>
        <w:jc w:val="both"/>
      </w:pPr>
      <w:r>
        <w:rPr>
          <w:rFonts w:ascii="Arial" w:cs="Arial" w:eastAsia="Arial" w:hAnsi="Arial"/>
          <w:sz w:val="24"/>
          <w:szCs w:val="24"/>
        </w:rPr>
        <w:t xml:space="preserve">- собеседование.</w:t>
      </w:r>
    </w:p>
    <w:p>
      <w:pPr>
        <w:spacing w:after="120"/>
        <w:ind w:firstLine="397"/>
        <w:jc w:val="both"/>
      </w:pPr>
      <w:r>
        <w:rPr>
          <w:rFonts w:ascii="Arial" w:cs="Arial" w:eastAsia="Arial" w:hAnsi="Arial"/>
          <w:sz w:val="24"/>
          <w:szCs w:val="24"/>
        </w:rPr>
        <w:t xml:space="preserve">7. В целях проведения конкурса для включения в резерв кадров в каждом государственном органе, органе местного самоуправления создается конкурсная комиссия (далее - конкурсная комиссия). Состав конкурсной комиссии не должен превышать 9 человек.</w:t>
      </w:r>
    </w:p>
    <w:p>
      <w:pPr>
        <w:spacing w:after="120"/>
        <w:ind w:firstLine="397"/>
        <w:jc w:val="both"/>
      </w:pPr>
      <w:r>
        <w:rPr>
          <w:rFonts w:ascii="Arial" w:cs="Arial" w:eastAsia="Arial" w:hAnsi="Arial"/>
          <w:sz w:val="24"/>
          <w:szCs w:val="24"/>
        </w:rPr>
        <w:t xml:space="preserve">8. Состав конкурсной комиссии государственного органа утверждается руководителем государственного органа.</w:t>
      </w:r>
    </w:p>
    <w:p>
      <w:pPr>
        <w:spacing w:after="120"/>
        <w:ind w:firstLine="397"/>
        <w:jc w:val="both"/>
      </w:pPr>
      <w:r>
        <w:rPr>
          <w:rFonts w:ascii="Arial" w:cs="Arial" w:eastAsia="Arial" w:hAnsi="Arial"/>
          <w:sz w:val="24"/>
          <w:szCs w:val="24"/>
        </w:rPr>
        <w:t xml:space="preserve">В состав конкурсной комиссии в обязательном порядке включаются:</w:t>
      </w:r>
    </w:p>
    <w:p>
      <w:pPr>
        <w:spacing w:after="120"/>
        <w:ind w:firstLine="397"/>
        <w:jc w:val="both"/>
      </w:pPr>
      <w:r>
        <w:rPr>
          <w:rFonts w:ascii="Arial" w:cs="Arial" w:eastAsia="Arial" w:hAnsi="Arial"/>
          <w:sz w:val="24"/>
          <w:szCs w:val="24"/>
        </w:rPr>
        <w:t xml:space="preserve">- руководитель (специалист) службы управления персоналом;</w:t>
      </w:r>
    </w:p>
    <w:p>
      <w:pPr>
        <w:spacing w:after="120"/>
        <w:ind w:firstLine="397"/>
        <w:jc w:val="both"/>
      </w:pPr>
      <w:r>
        <w:rPr>
          <w:rFonts w:ascii="Arial" w:cs="Arial" w:eastAsia="Arial" w:hAnsi="Arial"/>
          <w:sz w:val="24"/>
          <w:szCs w:val="24"/>
        </w:rPr>
        <w:t xml:space="preserve">- уполномоченный по вопросам предупреждения коррупции (при наличии такового);</w:t>
      </w:r>
    </w:p>
    <w:p>
      <w:pPr>
        <w:spacing w:after="120"/>
        <w:ind w:firstLine="397"/>
        <w:jc w:val="both"/>
      </w:pPr>
      <w:r>
        <w:rPr>
          <w:rFonts w:ascii="Arial" w:cs="Arial" w:eastAsia="Arial" w:hAnsi="Arial"/>
          <w:sz w:val="24"/>
          <w:szCs w:val="24"/>
        </w:rPr>
        <w:t xml:space="preserve">- представитель гражданского общества и/или ветеран государственной или муниципальной службы (по согласованию).</w:t>
      </w:r>
    </w:p>
    <w:p>
      <w:pPr>
        <w:spacing w:after="120"/>
        <w:ind w:firstLine="397"/>
        <w:jc w:val="both"/>
      </w:pPr>
      <w:r>
        <w:rPr>
          <w:rFonts w:ascii="Arial" w:cs="Arial" w:eastAsia="Arial" w:hAnsi="Arial"/>
          <w:sz w:val="24"/>
          <w:szCs w:val="24"/>
        </w:rPr>
        <w:t xml:space="preserve">Председателем конкурсной комиссии является заместитель руководителя государственного органа (курирующий кадровую работу), руководитель аппарата, руководитель службы по управлению персоналом государственного органа. При невозможности определения председателем конкурсной комиссии заместителя руководителя государственного органа (курирующего кадровую работу), руководителя аппарата, руководителя службы по управлению персоналом - иное должностное лицо, определяемое руководителем государственного органа.</w:t>
      </w:r>
    </w:p>
    <w:p>
      <w:pPr>
        <w:spacing w:after="120"/>
        <w:ind w:firstLine="397"/>
        <w:jc w:val="both"/>
      </w:pPr>
      <w:r>
        <w:rPr>
          <w:rFonts w:ascii="Arial" w:cs="Arial" w:eastAsia="Arial" w:hAnsi="Arial"/>
          <w:sz w:val="24"/>
          <w:szCs w:val="24"/>
        </w:rPr>
        <w:t xml:space="preserve">Секретарем конкурсной комиссии является уполномоченное лицо по вопросам управления персоналом, определяемое руководителем государственного органа.</w:t>
      </w:r>
    </w:p>
    <w:p>
      <w:pPr>
        <w:spacing w:after="120"/>
        <w:ind w:firstLine="39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конкурсная комиссия, состав которой утверждается руководителем подведомственного или территориального подразделения государственного органа по согласованию с руководителем государственного органа.</w:t>
      </w:r>
    </w:p>
    <w:p>
      <w:pPr>
        <w:spacing w:after="120"/>
        <w:ind w:firstLine="39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9. Состав конкурсной комиссии органа местного самоуправления утверждается руководителем органа местного самоуправления.</w:t>
      </w:r>
    </w:p>
    <w:p>
      <w:pPr>
        <w:spacing w:after="120"/>
        <w:ind w:firstLine="397"/>
        <w:jc w:val="both"/>
      </w:pPr>
      <w:r>
        <w:rPr>
          <w:rFonts w:ascii="Arial" w:cs="Arial" w:eastAsia="Arial" w:hAnsi="Arial"/>
          <w:sz w:val="24"/>
          <w:szCs w:val="24"/>
        </w:rPr>
        <w:t xml:space="preserve">В состав конкурсной комиссии в обязательном порядке включаются:</w:t>
      </w:r>
    </w:p>
    <w:p>
      <w:pPr>
        <w:spacing w:after="120"/>
        <w:ind w:firstLine="397"/>
        <w:jc w:val="both"/>
      </w:pPr>
      <w:r>
        <w:rPr>
          <w:rFonts w:ascii="Arial" w:cs="Arial" w:eastAsia="Arial" w:hAnsi="Arial"/>
          <w:sz w:val="24"/>
          <w:szCs w:val="24"/>
        </w:rPr>
        <w:t xml:space="preserve">- представитель полномочного представителя Президента Кыргызской Республики в соответствующей области - при проведении конкурса в мэрии города областного значения;</w:t>
      </w:r>
    </w:p>
    <w:p>
      <w:pPr>
        <w:spacing w:after="120"/>
        <w:ind w:firstLine="397"/>
        <w:jc w:val="both"/>
      </w:pPr>
      <w:r>
        <w:rPr>
          <w:rFonts w:ascii="Arial" w:cs="Arial" w:eastAsia="Arial" w:hAnsi="Arial"/>
          <w:sz w:val="24"/>
          <w:szCs w:val="24"/>
        </w:rPr>
        <w:t xml:space="preserve">- представитель местной государственной администрации - при проведении конкурса в мэрии города районного значения и айыл окмоту;</w:t>
      </w:r>
    </w:p>
    <w:p>
      <w:pPr>
        <w:spacing w:after="120"/>
        <w:ind w:firstLine="397"/>
        <w:jc w:val="both"/>
      </w:pPr>
      <w:r>
        <w:rPr>
          <w:rFonts w:ascii="Arial" w:cs="Arial" w:eastAsia="Arial" w:hAnsi="Arial"/>
          <w:sz w:val="24"/>
          <w:szCs w:val="24"/>
        </w:rPr>
        <w:t xml:space="preserve">- представитель службы управления персоналом либо уполномоченное лицо по вопросам управления персоналом (при наличии таковых);</w:t>
      </w:r>
    </w:p>
    <w:p>
      <w:pPr>
        <w:spacing w:after="120"/>
        <w:ind w:firstLine="397"/>
        <w:jc w:val="both"/>
      </w:pPr>
      <w:r>
        <w:rPr>
          <w:rFonts w:ascii="Arial" w:cs="Arial" w:eastAsia="Arial" w:hAnsi="Arial"/>
          <w:sz w:val="24"/>
          <w:szCs w:val="24"/>
        </w:rPr>
        <w:t xml:space="preserve">- уполномоченный по вопросам предупреждения коррупции (при наличии такового);</w:t>
      </w:r>
    </w:p>
    <w:p>
      <w:pPr>
        <w:spacing w:after="120"/>
        <w:ind w:firstLine="397"/>
        <w:jc w:val="both"/>
      </w:pPr>
      <w:r>
        <w:rPr>
          <w:rFonts w:ascii="Arial" w:cs="Arial" w:eastAsia="Arial" w:hAnsi="Arial"/>
          <w:sz w:val="24"/>
          <w:szCs w:val="24"/>
        </w:rPr>
        <w:t xml:space="preserve">- представитель гражданского общества и/или ветеран государственной или муниципальной службы (по согласованию).</w:t>
      </w:r>
    </w:p>
    <w:p>
      <w:pPr>
        <w:spacing w:after="120"/>
        <w:ind w:firstLine="397"/>
        <w:jc w:val="both"/>
      </w:pPr>
      <w:r>
        <w:rPr>
          <w:rFonts w:ascii="Arial" w:cs="Arial" w:eastAsia="Arial" w:hAnsi="Arial"/>
          <w:sz w:val="24"/>
          <w:szCs w:val="24"/>
        </w:rPr>
        <w:t xml:space="preserve">Председатель и секретарь конкурсной комиссии определяются руководителем органа местного самоуправления из числа членов конкурсной комиссии.</w:t>
      </w:r>
    </w:p>
    <w:p>
      <w:pPr>
        <w:spacing w:after="120"/>
        <w:ind w:firstLine="397"/>
        <w:jc w:val="both"/>
      </w:pPr>
      <w:r>
        <w:rPr>
          <w:rFonts w:ascii="Arial" w:cs="Arial" w:eastAsia="Arial" w:hAnsi="Arial"/>
          <w:sz w:val="24"/>
          <w:szCs w:val="24"/>
        </w:rPr>
        <w:t xml:space="preserve">В городах республиканского значения руководитель органа местного самоуправления вправе образовывать в подведомственных/структурных или территориальных подразделениях органов местного самоуправления соответствующие конкурсные комиссии для организации и проведения конкурса. Состав конкурсной комиссии подведомственного/структурного или территориального подразделения, порядок ее работы утверждаются руководителем органа местного самоуправления.</w:t>
      </w:r>
    </w:p>
    <w:p>
      <w:pPr>
        <w:spacing w:after="120"/>
        <w:ind w:firstLine="397"/>
        <w:jc w:val="both"/>
      </w:pPr>
      <w:r>
        <w:rPr>
          <w:rFonts w:ascii="Arial" w:cs="Arial" w:eastAsia="Arial" w:hAnsi="Arial"/>
          <w:sz w:val="24"/>
          <w:szCs w:val="24"/>
        </w:rPr>
        <w:t xml:space="preserve">С учетом штатной численности муниципальных служащих местных кенешей в состав конкурсной комиссии местного кенеша могут быть включены депутат (депутаты) местного кенеша и представитель исполнительного органа местного самоуправления (в качестве секретаря комиссии, по согласованию с главой исполнительного органа местного самоуправления), определяемые председателем местного кенеша.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eyq6lscjhan4vdwg_apyx">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Кыргызской Республики 10 июля 2023 года УП № 173)</w:t>
      </w:r>
    </w:p>
    <w:p>
      <w:pPr>
        <w:spacing w:after="120"/>
        <w:ind w:firstLine="39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397"/>
        <w:jc w:val="both"/>
      </w:pPr>
      <w:r>
        <w:rPr>
          <w:rFonts w:ascii="Arial" w:cs="Arial" w:eastAsia="Arial" w:hAnsi="Arial"/>
          <w:i/>
          <w:iCs/>
          <w:sz w:val="24"/>
          <w:szCs w:val="24"/>
        </w:rPr>
        <w:t xml:space="preserve">(В редакции </w:t>
      </w:r>
      <w:hyperlink w:history="1" r:id="rIddev8ormjmuqfl-5crmm3e">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10 июля 2023 года УП № 173)</w:t>
      </w:r>
    </w:p>
    <w:p>
      <w:pPr>
        <w:spacing w:after="120"/>
        <w:ind w:firstLine="397"/>
        <w:jc w:val="both"/>
      </w:pPr>
      <w:r>
        <w:rPr>
          <w:rFonts w:ascii="Arial" w:cs="Arial" w:eastAsia="Arial" w:hAnsi="Arial"/>
          <w:sz w:val="24"/>
          <w:szCs w:val="24"/>
        </w:rPr>
        <w:t xml:space="preserve">10. Государственный орган, орган местного самоуправления в течение двух рабочих дней после издания соответствующего акта о проведении конкурсного отбора в резерв кадров размещает данную информацию на своем ведомственном веб-сайте и направляет текст объявления в уполномоченный государственный орган по делам государственной службы и местного самоуправления для размещения на его ведомственном веб-сайте.</w:t>
      </w:r>
    </w:p>
    <w:p>
      <w:pPr>
        <w:spacing w:after="120"/>
        <w:ind w:firstLine="397"/>
        <w:jc w:val="both"/>
      </w:pPr>
      <w:r>
        <w:rPr>
          <w:rFonts w:ascii="Arial" w:cs="Arial" w:eastAsia="Arial" w:hAnsi="Arial"/>
          <w:sz w:val="24"/>
          <w:szCs w:val="24"/>
        </w:rPr>
        <w:t xml:space="preserve">При невозможности, по независящим от государственного органа, органа местного самоуправления обстоятельствам, размещения информации на ведомственном веб-сайте допускается размещение ее в средствах массовой информации.</w:t>
      </w:r>
    </w:p>
    <w:p>
      <w:pPr>
        <w:spacing w:after="120"/>
        <w:ind w:firstLine="397"/>
        <w:jc w:val="both"/>
      </w:pPr>
      <w:r>
        <w:rPr>
          <w:rFonts w:ascii="Arial" w:cs="Arial" w:eastAsia="Arial" w:hAnsi="Arial"/>
          <w:sz w:val="24"/>
          <w:szCs w:val="24"/>
        </w:rPr>
        <w:t xml:space="preserve">Информация о проведении открытого конкурса для включения в резерв кадров обязательно должна содержать следующие сведения:</w:t>
      </w:r>
    </w:p>
    <w:p>
      <w:pPr>
        <w:spacing w:after="120"/>
        <w:ind w:firstLine="397"/>
        <w:jc w:val="both"/>
      </w:pPr>
      <w:r>
        <w:rPr>
          <w:rFonts w:ascii="Arial" w:cs="Arial" w:eastAsia="Arial" w:hAnsi="Arial"/>
          <w:sz w:val="24"/>
          <w:szCs w:val="24"/>
        </w:rPr>
        <w:t xml:space="preserve">- наименование и юридический адрес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 квалификационные требования, предъявляемые для включения в резерв кадров;</w:t>
      </w:r>
    </w:p>
    <w:p>
      <w:pPr>
        <w:spacing w:after="120"/>
        <w:ind w:firstLine="397"/>
        <w:jc w:val="both"/>
      </w:pPr>
      <w:r>
        <w:rPr>
          <w:rFonts w:ascii="Arial" w:cs="Arial" w:eastAsia="Arial" w:hAnsi="Arial"/>
          <w:sz w:val="24"/>
          <w:szCs w:val="24"/>
        </w:rPr>
        <w:t xml:space="preserve">- перечень документов, необходимых для участия в конкурсе;</w:t>
      </w:r>
    </w:p>
    <w:p>
      <w:pPr>
        <w:spacing w:after="120"/>
        <w:ind w:firstLine="397"/>
        <w:jc w:val="both"/>
      </w:pPr>
      <w:r>
        <w:rPr>
          <w:rFonts w:ascii="Arial" w:cs="Arial" w:eastAsia="Arial" w:hAnsi="Arial"/>
          <w:sz w:val="24"/>
          <w:szCs w:val="24"/>
        </w:rPr>
        <w:t xml:space="preserve">- время и место приема документов.</w:t>
      </w:r>
    </w:p>
    <w:p>
      <w:pPr>
        <w:spacing w:after="120"/>
        <w:ind w:firstLine="397"/>
        <w:jc w:val="both"/>
      </w:pPr>
      <w:r>
        <w:rPr>
          <w:rFonts w:ascii="Arial" w:cs="Arial" w:eastAsia="Arial" w:hAnsi="Arial"/>
          <w:sz w:val="24"/>
          <w:szCs w:val="24"/>
        </w:rPr>
        <w:t xml:space="preserve">Объявление может содержать дополнительную информацию, не противоречащую законодательству Кыргызской Республики.</w:t>
      </w:r>
    </w:p>
    <w:p>
      <w:pPr>
        <w:spacing w:after="120"/>
        <w:ind w:firstLine="397"/>
        <w:jc w:val="both"/>
      </w:pPr>
      <w:r>
        <w:rPr>
          <w:rFonts w:ascii="Arial" w:cs="Arial" w:eastAsia="Arial" w:hAnsi="Arial"/>
          <w:sz w:val="24"/>
          <w:szCs w:val="24"/>
        </w:rPr>
        <w:t xml:space="preserve">Конкурс проводится по мере необходимости. При этом численность лиц, включенных по итогам открытого конкурсного отбора в резерв кадров, не должна превышать 100 процентов от общей штатной численности служащих государственного органа, органа местного самоуправления с учетом сбалансированного подхода на каждую административную должность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11. Лица, изъявившие желание принять участие в конкурсе через личный кабинет на государственном портале </w:t>
      </w:r>
      <w:r>
        <w:rPr>
          <w:rFonts w:ascii="Arial" w:cs="Arial" w:eastAsia="Arial" w:hAnsi="Arial"/>
          <w:sz w:val="24"/>
          <w:szCs w:val="24"/>
        </w:rPr>
        <w:t xml:space="preserve">“</w:t>
      </w:r>
      <w:r>
        <w:rPr>
          <w:rFonts w:ascii="Arial" w:cs="Arial" w:eastAsia="Arial" w:hAnsi="Arial"/>
          <w:sz w:val="24"/>
          <w:szCs w:val="24"/>
        </w:rPr>
        <w:t xml:space="preserve">е-Kyzmat</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подают заявку в электронном формате;</w:t>
      </w:r>
    </w:p>
    <w:p>
      <w:pPr>
        <w:spacing w:after="120"/>
        <w:ind w:firstLine="397"/>
        <w:jc w:val="both"/>
      </w:pPr>
      <w:r>
        <w:rPr>
          <w:rFonts w:ascii="Arial" w:cs="Arial" w:eastAsia="Arial" w:hAnsi="Arial"/>
          <w:sz w:val="24"/>
          <w:szCs w:val="24"/>
        </w:rPr>
        <w:t xml:space="preserve">– подтверждают согласие на предоставление, сбор и обработку его персональных данных в порядке, установленном законодательством Кыргызской Республики в сфере информации персонального характера;</w:t>
      </w:r>
    </w:p>
    <w:p>
      <w:pPr>
        <w:spacing w:after="120"/>
        <w:ind w:firstLine="397"/>
        <w:jc w:val="both"/>
      </w:pPr>
      <w:r>
        <w:rPr>
          <w:rFonts w:ascii="Arial" w:cs="Arial" w:eastAsia="Arial" w:hAnsi="Arial"/>
          <w:sz w:val="24"/>
          <w:szCs w:val="24"/>
        </w:rPr>
        <w:t xml:space="preserve">– подтверждают принятие антикоррупционных ограничений, установленных законодательством Кыргызской Республики, при поступлении на государственную гражданскую службу и муниципальную службу.</w:t>
      </w:r>
    </w:p>
    <w:p>
      <w:pPr>
        <w:spacing w:after="120"/>
        <w:ind w:firstLine="397"/>
        <w:jc w:val="both"/>
      </w:pPr>
      <w:r>
        <w:rPr>
          <w:rFonts w:ascii="Arial" w:cs="Arial" w:eastAsia="Arial" w:hAnsi="Arial"/>
          <w:sz w:val="24"/>
          <w:szCs w:val="24"/>
        </w:rPr>
        <w:t xml:space="preserve">К заявке прилагаются документы в электронном формате (отсканированные документы).</w:t>
      </w:r>
    </w:p>
    <w:p>
      <w:pPr>
        <w:spacing w:after="120"/>
        <w:ind w:firstLine="397"/>
        <w:jc w:val="both"/>
      </w:pPr>
      <w:r>
        <w:rPr>
          <w:rFonts w:ascii="Arial" w:cs="Arial" w:eastAsia="Arial" w:hAnsi="Arial"/>
          <w:sz w:val="24"/>
          <w:szCs w:val="24"/>
        </w:rPr>
        <w:t xml:space="preserve">Перечень прилагаемых к заявке отсканированных документов и требования к ним определяются уполномоченным государственным органом по делам государственной службы и местного самоуправления.</w:t>
      </w:r>
    </w:p>
    <w:p>
      <w:pPr>
        <w:spacing w:after="120"/>
        <w:ind w:firstLine="397"/>
        <w:jc w:val="both"/>
      </w:pPr>
      <w:r>
        <w:rPr>
          <w:rFonts w:ascii="Arial" w:cs="Arial" w:eastAsia="Arial" w:hAnsi="Arial"/>
          <w:sz w:val="24"/>
          <w:szCs w:val="24"/>
        </w:rPr>
        <w:t xml:space="preserve">Срок приема документов определяется руководителем государственного органа, органа местного самоуправления, но не должен быть менее 10 календарных дней со дня размещения информации о проведении конкурса. Окончание срока приема документов указывается в тексте объявления о проведении конкурса.</w:t>
      </w:r>
    </w:p>
    <w:p>
      <w:pPr>
        <w:spacing w:after="120"/>
        <w:ind w:firstLine="397"/>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w:t>
      </w:r>
    </w:p>
    <w:p>
      <w:pPr>
        <w:spacing w:after="120"/>
        <w:ind w:firstLine="397"/>
        <w:jc w:val="both"/>
      </w:pPr>
      <w:r>
        <w:rPr>
          <w:rFonts w:ascii="Arial" w:cs="Arial" w:eastAsia="Arial" w:hAnsi="Arial"/>
          <w:i/>
          <w:iCs/>
          <w:sz w:val="24"/>
          <w:szCs w:val="24"/>
        </w:rPr>
        <w:t xml:space="preserve">(В редакции </w:t>
      </w:r>
      <w:hyperlink w:history="1" r:id="rIdivpnvdzbxj-pv6syf609b">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11 сентября 2025 года </w:t>
      </w:r>
      <w:r>
        <w:rPr>
          <w:rFonts w:ascii="Arial" w:cs="Arial" w:eastAsia="Arial" w:hAnsi="Arial"/>
          <w:i/>
          <w:iCs/>
          <w:sz w:val="24"/>
          <w:szCs w:val="24"/>
        </w:rPr>
        <w:t xml:space="preserve">УП </w:t>
      </w:r>
      <w:r>
        <w:rPr>
          <w:rFonts w:ascii="Arial" w:cs="Arial" w:eastAsia="Arial" w:hAnsi="Arial"/>
          <w:i/>
          <w:iCs/>
          <w:sz w:val="24"/>
          <w:szCs w:val="24"/>
        </w:rPr>
        <w:t xml:space="preserve">№ 255)</w:t>
      </w:r>
    </w:p>
    <w:p>
      <w:pPr>
        <w:spacing w:after="120"/>
        <w:ind w:firstLine="397"/>
        <w:jc w:val="both"/>
      </w:pPr>
      <w:r>
        <w:rPr>
          <w:rFonts w:ascii="Arial" w:cs="Arial" w:eastAsia="Arial" w:hAnsi="Arial"/>
          <w:sz w:val="24"/>
          <w:szCs w:val="24"/>
        </w:rPr>
        <w:t xml:space="preserve">12. Кандидаты для включения в резерв кадров должны соответствовать следующим квалификационным требованиям:</w:t>
      </w:r>
    </w:p>
    <w:p>
      <w:pPr>
        <w:spacing w:after="120"/>
        <w:ind w:firstLine="397"/>
        <w:jc w:val="both"/>
      </w:pPr>
      <w:r>
        <w:rPr>
          <w:rFonts w:ascii="Arial" w:cs="Arial" w:eastAsia="Arial" w:hAnsi="Arial"/>
          <w:sz w:val="24"/>
          <w:szCs w:val="24"/>
        </w:rPr>
        <w:t xml:space="preserve">1) для младшей группы административных должностей:</w:t>
      </w:r>
    </w:p>
    <w:p>
      <w:pPr>
        <w:spacing w:after="120"/>
        <w:ind w:firstLine="397"/>
        <w:jc w:val="both"/>
      </w:pPr>
      <w:r>
        <w:rPr>
          <w:rFonts w:ascii="Arial" w:cs="Arial" w:eastAsia="Arial" w:hAnsi="Arial"/>
          <w:sz w:val="24"/>
          <w:szCs w:val="24"/>
        </w:rPr>
        <w:t xml:space="preserve">- высшее образование - для государственных органов; высшее либо среднее профессиональное образование - для органов местного самоуправления;</w:t>
      </w:r>
    </w:p>
    <w:p>
      <w:pPr>
        <w:spacing w:after="120"/>
        <w:ind w:firstLine="397"/>
        <w:jc w:val="both"/>
      </w:pPr>
      <w:r>
        <w:rPr>
          <w:rFonts w:ascii="Arial" w:cs="Arial" w:eastAsia="Arial" w:hAnsi="Arial"/>
          <w:sz w:val="24"/>
          <w:szCs w:val="24"/>
        </w:rPr>
        <w:t xml:space="preserve">- без предъявления требований к стажу работы;</w:t>
      </w:r>
    </w:p>
    <w:p>
      <w:pPr>
        <w:spacing w:after="120"/>
        <w:ind w:firstLine="397"/>
        <w:jc w:val="both"/>
      </w:pPr>
      <w:r>
        <w:rPr>
          <w:rFonts w:ascii="Arial" w:cs="Arial" w:eastAsia="Arial" w:hAnsi="Arial"/>
          <w:sz w:val="24"/>
          <w:szCs w:val="24"/>
        </w:rPr>
        <w:t xml:space="preserve">2) для старшей группы административных должностей:</w:t>
      </w:r>
    </w:p>
    <w:p>
      <w:pPr>
        <w:spacing w:after="120"/>
        <w:ind w:firstLine="397"/>
        <w:jc w:val="both"/>
      </w:pPr>
      <w:r>
        <w:rPr>
          <w:rFonts w:ascii="Arial" w:cs="Arial" w:eastAsia="Arial" w:hAnsi="Arial"/>
          <w:sz w:val="24"/>
          <w:szCs w:val="24"/>
        </w:rPr>
        <w:t xml:space="preserve">- высшее образование;</w:t>
      </w:r>
    </w:p>
    <w:p>
      <w:pPr>
        <w:spacing w:after="120"/>
        <w:ind w:firstLine="397"/>
        <w:jc w:val="both"/>
      </w:pPr>
      <w:r>
        <w:rPr>
          <w:rFonts w:ascii="Arial" w:cs="Arial" w:eastAsia="Arial" w:hAnsi="Arial"/>
          <w:sz w:val="24"/>
          <w:szCs w:val="24"/>
        </w:rPr>
        <w:t xml:space="preserve">-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120"/>
        <w:ind w:firstLine="397"/>
        <w:jc w:val="both"/>
      </w:pPr>
      <w:r>
        <w:rPr>
          <w:rFonts w:ascii="Arial" w:cs="Arial" w:eastAsia="Arial" w:hAnsi="Arial"/>
          <w:sz w:val="24"/>
          <w:szCs w:val="24"/>
        </w:rPr>
        <w:t xml:space="preserve">3) для главной группы административных должностей:</w:t>
      </w:r>
    </w:p>
    <w:p>
      <w:pPr>
        <w:spacing w:after="120"/>
        <w:ind w:firstLine="397"/>
        <w:jc w:val="both"/>
      </w:pPr>
      <w:r>
        <w:rPr>
          <w:rFonts w:ascii="Arial" w:cs="Arial" w:eastAsia="Arial" w:hAnsi="Arial"/>
          <w:sz w:val="24"/>
          <w:szCs w:val="24"/>
        </w:rPr>
        <w:t xml:space="preserve">- высшее образование;</w:t>
      </w:r>
    </w:p>
    <w:p>
      <w:pPr>
        <w:spacing w:after="120"/>
        <w:ind w:firstLine="397"/>
        <w:jc w:val="both"/>
      </w:pPr>
      <w:r>
        <w:rPr>
          <w:rFonts w:ascii="Arial" w:cs="Arial" w:eastAsia="Arial" w:hAnsi="Arial"/>
          <w:sz w:val="24"/>
          <w:szCs w:val="24"/>
        </w:rPr>
        <w:t xml:space="preserve">-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120"/>
        <w:ind w:firstLine="397"/>
        <w:jc w:val="both"/>
      </w:pPr>
      <w:r>
        <w:rPr>
          <w:rFonts w:ascii="Arial" w:cs="Arial" w:eastAsia="Arial" w:hAnsi="Arial"/>
          <w:sz w:val="24"/>
          <w:szCs w:val="24"/>
        </w:rPr>
        <w:t xml:space="preserve">13. В течение 10 рабочих дней со дня окончания приема документов комиссия на основе заявлений и документов, представленных в соответствии с настоящим Положением, принимает решение о соответствии (либо несоответствии) кандидатов установленным требованиям и их допуске к компьютерному тестированию.</w:t>
      </w:r>
    </w:p>
    <w:p>
      <w:pPr>
        <w:spacing w:after="120"/>
        <w:ind w:firstLine="397"/>
        <w:jc w:val="both"/>
      </w:pPr>
      <w:r>
        <w:rPr>
          <w:rFonts w:ascii="Arial" w:cs="Arial" w:eastAsia="Arial" w:hAnsi="Arial"/>
          <w:sz w:val="24"/>
          <w:szCs w:val="24"/>
        </w:rPr>
        <w:t xml:space="preserve">14. Государственный орган, орган местного самоуправления в течение трех рабочих дней после рассмотрения документов подает в уполномоченный государственный орган по делам государственной службы и местного самоуправления заявки на тестирование участников конкурса.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w0uhqbqi-xvtjqf3hx-sg">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27 февраля 2025 года УП № 70)</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dliemokorwxiplf36xveg">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w:t>
      </w:r>
      <w:r>
        <w:rPr>
          <w:rFonts w:ascii="Arial" w:cs="Arial" w:eastAsia="Arial" w:hAnsi="Arial"/>
          <w:i/>
          <w:iCs/>
          <w:sz w:val="24"/>
          <w:szCs w:val="24"/>
        </w:rPr>
        <w:t xml:space="preserve">(Утратил силу в соответствии с </w:t>
      </w:r>
      <w:hyperlink w:history="1" r:id="rIdvwmd8iwzvi6fslm-njavv">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27 февраля 2025 года УП № 70)</w:t>
      </w:r>
    </w:p>
    <w:p>
      <w:pPr>
        <w:spacing w:after="120"/>
        <w:ind w:firstLine="397"/>
        <w:jc w:val="both"/>
      </w:pPr>
      <w:r>
        <w:rPr>
          <w:rFonts w:ascii="Arial" w:cs="Arial" w:eastAsia="Arial" w:hAnsi="Arial"/>
          <w:sz w:val="24"/>
          <w:szCs w:val="24"/>
        </w:rPr>
        <w:t xml:space="preserve">16. Собеседование проводится конкурсной комиссией.</w:t>
      </w:r>
    </w:p>
    <w:p>
      <w:pPr>
        <w:spacing w:after="120"/>
        <w:ind w:firstLine="397"/>
        <w:jc w:val="both"/>
      </w:pPr>
      <w:r>
        <w:rPr>
          <w:rFonts w:ascii="Arial" w:cs="Arial" w:eastAsia="Arial" w:hAnsi="Arial"/>
          <w:sz w:val="24"/>
          <w:szCs w:val="24"/>
        </w:rPr>
        <w:t xml:space="preserve">По итогам собеседования комиссия принимает решение о рекомендации на зачисление кандидата в резерв кадров либо об отклонении кандидатуры.</w:t>
      </w:r>
    </w:p>
    <w:p>
      <w:pPr>
        <w:spacing w:after="120"/>
        <w:ind w:firstLine="397"/>
        <w:jc w:val="both"/>
      </w:pPr>
      <w:r>
        <w:rPr>
          <w:rFonts w:ascii="Arial" w:cs="Arial" w:eastAsia="Arial" w:hAnsi="Arial"/>
          <w:sz w:val="24"/>
          <w:szCs w:val="24"/>
        </w:rPr>
        <w:t xml:space="preserve">Каждый член комиссии голосует только "за" или "против" рекомендации кандидата в состав резерва кадров.</w:t>
      </w:r>
    </w:p>
    <w:p>
      <w:pPr>
        <w:spacing w:after="120"/>
        <w:ind w:firstLine="397"/>
        <w:jc w:val="both"/>
      </w:pPr>
      <w:r>
        <w:rPr>
          <w:rFonts w:ascii="Arial" w:cs="Arial" w:eastAsia="Arial" w:hAnsi="Arial"/>
          <w:sz w:val="24"/>
          <w:szCs w:val="24"/>
        </w:rPr>
        <w:t xml:space="preserve">Решение комиссии принимается простым большинством голосов членов комиссии, присутствующих на заседании.</w:t>
      </w:r>
    </w:p>
    <w:p>
      <w:pPr>
        <w:spacing w:after="120"/>
        <w:ind w:firstLine="397"/>
        <w:jc w:val="both"/>
      </w:pPr>
      <w:r>
        <w:rPr>
          <w:rFonts w:ascii="Arial" w:cs="Arial" w:eastAsia="Arial" w:hAnsi="Arial"/>
          <w:sz w:val="24"/>
          <w:szCs w:val="24"/>
        </w:rPr>
        <w:t xml:space="preserve">В случае, когда кандидат набирает равное количество голосов, голос председателя комиссии является решающим.</w:t>
      </w:r>
    </w:p>
    <w:p>
      <w:pPr>
        <w:spacing w:after="120"/>
        <w:ind w:firstLine="39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ее состава.</w:t>
      </w:r>
    </w:p>
    <w:p>
      <w:pPr>
        <w:spacing w:after="120"/>
        <w:ind w:firstLine="397"/>
        <w:jc w:val="both"/>
      </w:pPr>
      <w:r>
        <w:rPr>
          <w:rFonts w:ascii="Arial" w:cs="Arial" w:eastAsia="Arial" w:hAnsi="Arial"/>
          <w:sz w:val="24"/>
          <w:szCs w:val="24"/>
        </w:rPr>
        <w:t xml:space="preserve">При проведении собеседования конкурсной комиссией ведется видео- и аудиозапись собеседования.</w:t>
      </w:r>
    </w:p>
    <w:p>
      <w:pPr>
        <w:spacing w:after="120"/>
        <w:ind w:firstLine="397"/>
        <w:jc w:val="both"/>
      </w:pPr>
      <w:r>
        <w:rPr>
          <w:rFonts w:ascii="Arial" w:cs="Arial" w:eastAsia="Arial" w:hAnsi="Arial"/>
          <w:sz w:val="24"/>
          <w:szCs w:val="24"/>
        </w:rPr>
        <w:t xml:space="preserve">При проведении собеседования в отдаленных районах Кыргызской Республики, определяемых уполномоченным государственным органом по делам государственной службы и местного самоуправления, допускается проведение только аудиозаписи собеседования.</w:t>
      </w:r>
    </w:p>
    <w:p>
      <w:pPr>
        <w:spacing w:after="120"/>
        <w:ind w:firstLine="397"/>
        <w:jc w:val="both"/>
      </w:pPr>
      <w:r>
        <w:rPr>
          <w:rFonts w:ascii="Arial" w:cs="Arial" w:eastAsia="Arial" w:hAnsi="Arial"/>
          <w:sz w:val="24"/>
          <w:szCs w:val="24"/>
        </w:rPr>
        <w:t xml:space="preserve">Видео- и аудиозаписи собеседований должны храниться в службе управления персоналом государственного органа, органа местного самоуправления в установленном порядке в течение трех лет.</w:t>
      </w:r>
    </w:p>
    <w:p>
      <w:pPr>
        <w:spacing w:after="120"/>
        <w:ind w:firstLine="397"/>
        <w:jc w:val="both"/>
      </w:pPr>
      <w:r>
        <w:rPr>
          <w:rFonts w:ascii="Arial" w:cs="Arial" w:eastAsia="Arial" w:hAnsi="Arial"/>
          <w:i/>
          <w:iCs/>
          <w:sz w:val="24"/>
          <w:szCs w:val="24"/>
        </w:rPr>
        <w:t xml:space="preserve">(В редакции </w:t>
      </w:r>
      <w:hyperlink w:history="1" r:id="rIdtyswk5oo-fjnoba23taxi">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11 сентября 2025 года </w:t>
      </w:r>
      <w:r>
        <w:rPr>
          <w:rFonts w:ascii="Arial" w:cs="Arial" w:eastAsia="Arial" w:hAnsi="Arial"/>
          <w:i/>
          <w:iCs/>
          <w:sz w:val="24"/>
          <w:szCs w:val="24"/>
        </w:rPr>
        <w:t xml:space="preserve">УП </w:t>
      </w:r>
      <w:r>
        <w:rPr>
          <w:rFonts w:ascii="Arial" w:cs="Arial" w:eastAsia="Arial" w:hAnsi="Arial"/>
          <w:i/>
          <w:iCs/>
          <w:sz w:val="24"/>
          <w:szCs w:val="24"/>
        </w:rPr>
        <w:t xml:space="preserve">№ 255)</w:t>
      </w:r>
    </w:p>
    <w:p>
      <w:pPr>
        <w:spacing w:after="120"/>
        <w:ind w:firstLine="397"/>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По письменному заявлению участника конкурса, в течение трех рабочих дней со дня его регистрации, ему предоставляется копия видео- или аудиозаписи собеседования только в части, касающейся его, либо организуется просмотр/прослушивание этой части видео- или аудиозаписи собеседования, в котором он участвовал.</w:t>
      </w:r>
    </w:p>
    <w:p>
      <w:pPr>
        <w:spacing w:after="120"/>
        <w:ind w:firstLine="397"/>
        <w:jc w:val="both"/>
      </w:pPr>
      <w:r>
        <w:rPr>
          <w:rFonts w:ascii="Arial" w:cs="Arial" w:eastAsia="Arial" w:hAnsi="Arial"/>
          <w:i/>
          <w:iCs/>
          <w:sz w:val="24"/>
          <w:szCs w:val="24"/>
        </w:rPr>
        <w:t xml:space="preserve">(В редакции </w:t>
      </w:r>
      <w:hyperlink w:history="1" r:id="rIdmcg4vt1idokum6etuct_b">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11 сентября 2025 года </w:t>
      </w:r>
      <w:r>
        <w:rPr>
          <w:rFonts w:ascii="Arial" w:cs="Arial" w:eastAsia="Arial" w:hAnsi="Arial"/>
          <w:i/>
          <w:iCs/>
          <w:sz w:val="24"/>
          <w:szCs w:val="24"/>
        </w:rPr>
        <w:t xml:space="preserve">УП </w:t>
      </w:r>
      <w:r>
        <w:rPr>
          <w:rFonts w:ascii="Arial" w:cs="Arial" w:eastAsia="Arial" w:hAnsi="Arial"/>
          <w:i/>
          <w:iCs/>
          <w:sz w:val="24"/>
          <w:szCs w:val="24"/>
        </w:rPr>
        <w:t xml:space="preserve">№ 255)</w:t>
      </w:r>
    </w:p>
    <w:p>
      <w:pPr>
        <w:spacing w:after="120"/>
        <w:ind w:firstLine="397"/>
        <w:jc w:val="both"/>
      </w:pPr>
      <w:r>
        <w:rPr>
          <w:rFonts w:ascii="Arial" w:cs="Arial" w:eastAsia="Arial" w:hAnsi="Arial"/>
          <w:sz w:val="24"/>
          <w:szCs w:val="24"/>
        </w:rPr>
        <w:t xml:space="preserve">17. Решение (акт) комиссии может быть обжаловано в судебном порядке.</w:t>
      </w:r>
    </w:p>
    <w:p>
      <w:pPr>
        <w:spacing w:after="120"/>
        <w:ind w:firstLine="397"/>
        <w:jc w:val="both"/>
      </w:pPr>
      <w:r>
        <w:rPr>
          <w:rFonts w:ascii="Arial" w:cs="Arial" w:eastAsia="Arial" w:hAnsi="Arial"/>
          <w:sz w:val="24"/>
          <w:szCs w:val="24"/>
        </w:rPr>
        <w:t xml:space="preserve">18. По итогам конкурса лица, успешно прошедшие конкурсный отбор, включаются в резерв кадров приказом (иным распорядительным документом) руководителя государственного органа, органа местного самоуправления на основании решения (акта) конкурсной комиссии в течение 3 рабочих дней.</w:t>
      </w:r>
    </w:p>
    <w:p>
      <w:pPr>
        <w:spacing w:after="120"/>
        <w:ind w:firstLine="397"/>
        <w:jc w:val="both"/>
      </w:pPr>
      <w:r>
        <w:rPr>
          <w:rFonts w:ascii="Arial" w:cs="Arial" w:eastAsia="Arial" w:hAnsi="Arial"/>
          <w:sz w:val="24"/>
          <w:szCs w:val="24"/>
        </w:rPr>
        <w:t xml:space="preserve">19. Вопросы организационного характера по проведению отбора, не урегулированные настоящим Положением, определяются комиссией.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Порядок функционирования резерва кадров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Назначение на вакантную административную должность осуществляется руководителем государственного органа, органа местного самоуправления из числа лиц, состоящих в резерве кадров государственного органа или органа местного самоуправления, либо в порядке ротации в соответствии с законодательством. Назначение на вакантную административную должность может осуществляться в пределах одного государственного органа и органа местного самоуправления с учетом резерва кадров и потребностей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В целях обеспечения и продвижения по службе наиболее подготовленных профессиональных кадров, а также исключения субъективности, конфликта интересов и коррупционных рисков руководитель государственного органа, органа местного самоуправления вправе определить порядок отбора кандидатов из резерва кадров для назначения на вакантные административные должности.</w:t>
      </w:r>
    </w:p>
    <w:p>
      <w:pPr>
        <w:spacing w:after="120"/>
        <w:ind w:firstLine="397"/>
        <w:jc w:val="both"/>
      </w:pPr>
      <w:r>
        <w:rPr>
          <w:rFonts w:ascii="Arial" w:cs="Arial" w:eastAsia="Arial" w:hAnsi="Arial"/>
          <w:sz w:val="24"/>
          <w:szCs w:val="24"/>
        </w:rPr>
        <w:t xml:space="preserve">Такой порядок должен предусматривать критерии отбора кандидата, основанные на принципах профессионализма, компетентности и продвижения по службе на основе профессиональных заслуг, его соответствие утвержденным квалификационным требованиям к вакантной должности, а также последовательность назначения из резерва кадров.</w:t>
      </w:r>
    </w:p>
    <w:p>
      <w:pPr>
        <w:spacing w:after="120"/>
        <w:ind w:firstLine="397"/>
        <w:jc w:val="both"/>
      </w:pPr>
      <w:r>
        <w:rPr>
          <w:rFonts w:ascii="Arial" w:cs="Arial" w:eastAsia="Arial" w:hAnsi="Arial"/>
          <w:sz w:val="24"/>
          <w:szCs w:val="24"/>
        </w:rPr>
        <w:t xml:space="preserve">Данный порядок утверждается решением соответствующего государственного органа, органа местного самоуправления по согласованию с уполномоченным государственным органом по делам государственной службы и местного самоуправления, которое размещается на его официальном веб-сайте в течение трех рабочих дней со дня утверждения.</w:t>
      </w:r>
    </w:p>
    <w:p>
      <w:pPr>
        <w:spacing w:after="120"/>
        <w:ind w:firstLine="397"/>
        <w:jc w:val="both"/>
      </w:pPr>
      <w:r>
        <w:rPr>
          <w:rFonts w:ascii="Arial" w:cs="Arial" w:eastAsia="Arial" w:hAnsi="Arial"/>
          <w:i/>
          <w:iCs/>
          <w:sz w:val="24"/>
          <w:szCs w:val="24"/>
        </w:rPr>
        <w:t xml:space="preserve">(В редакции </w:t>
      </w:r>
      <w:hyperlink w:history="1" r:id="rIdlrddfmpcp6jp3x1geonig">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11 сентября 2025 года </w:t>
      </w:r>
      <w:r>
        <w:rPr>
          <w:rFonts w:ascii="Arial" w:cs="Arial" w:eastAsia="Arial" w:hAnsi="Arial"/>
          <w:i/>
          <w:iCs/>
          <w:sz w:val="24"/>
          <w:szCs w:val="24"/>
        </w:rPr>
        <w:t xml:space="preserve">УП </w:t>
      </w:r>
      <w:r>
        <w:rPr>
          <w:rFonts w:ascii="Arial" w:cs="Arial" w:eastAsia="Arial" w:hAnsi="Arial"/>
          <w:i/>
          <w:iCs/>
          <w:sz w:val="24"/>
          <w:szCs w:val="24"/>
        </w:rPr>
        <w:t xml:space="preserve">№ 255)</w:t>
      </w:r>
    </w:p>
    <w:p>
      <w:pPr>
        <w:spacing w:after="120"/>
        <w:ind w:firstLine="397"/>
        <w:jc w:val="both"/>
      </w:pPr>
      <w:r>
        <w:rPr>
          <w:rFonts w:ascii="Arial" w:cs="Arial" w:eastAsia="Arial" w:hAnsi="Arial"/>
          <w:sz w:val="24"/>
          <w:szCs w:val="24"/>
        </w:rPr>
        <w:t xml:space="preserve">21. Государственные гражданские служащие и муниципальные служащие, занимающие административные должности в данном органе, автоматически считаются зачисленными в соответствующую их стажу работы группу (главную, старшую и младшую) резерва кадров государственного органа, органа местного самоуправления без издания соответствующего решения (акта) руководителя.</w:t>
      </w:r>
    </w:p>
    <w:p>
      <w:pPr>
        <w:spacing w:after="120"/>
        <w:ind w:firstLine="397"/>
        <w:jc w:val="both"/>
      </w:pPr>
      <w:r>
        <w:rPr>
          <w:rFonts w:ascii="Arial" w:cs="Arial" w:eastAsia="Arial" w:hAnsi="Arial"/>
          <w:sz w:val="24"/>
          <w:szCs w:val="24"/>
        </w:rPr>
        <w:t xml:space="preserve">Лица, состоящие в резерве кадров на замещение главных административных государственных должностей и муниципальных должностей, могут претендовать на замещение главной, старшей и младшей группы административных государственных и муниципальных должностей.</w:t>
      </w:r>
    </w:p>
    <w:p>
      <w:pPr>
        <w:spacing w:after="120"/>
        <w:ind w:firstLine="397"/>
        <w:jc w:val="both"/>
      </w:pPr>
      <w:r>
        <w:rPr>
          <w:rFonts w:ascii="Arial" w:cs="Arial" w:eastAsia="Arial" w:hAnsi="Arial"/>
          <w:sz w:val="24"/>
          <w:szCs w:val="24"/>
        </w:rPr>
        <w:t xml:space="preserve">Лица, состоящие в резерве кадров на замещение старших административных государственных должностей и муниципальных должностей, могут претендовать на замещение старшей и младшей группы административных государственных и муниципальных должностей.</w:t>
      </w:r>
    </w:p>
    <w:p>
      <w:pPr>
        <w:spacing w:after="120"/>
        <w:ind w:firstLine="397"/>
        <w:jc w:val="both"/>
      </w:pPr>
      <w:r>
        <w:rPr>
          <w:rFonts w:ascii="Arial" w:cs="Arial" w:eastAsia="Arial" w:hAnsi="Arial"/>
          <w:sz w:val="24"/>
          <w:szCs w:val="24"/>
        </w:rPr>
        <w:t xml:space="preserve">Лица, состоящие в резерве кадров на замещение младших административных государственных должностей и муниципальных должностей, могут претендовать на замещение младшей группы административных государственных и муниципальных должностей.</w:t>
      </w:r>
    </w:p>
    <w:p>
      <w:pPr>
        <w:spacing w:after="120"/>
        <w:ind w:firstLine="397"/>
        <w:jc w:val="both"/>
      </w:pPr>
      <w:r>
        <w:rPr>
          <w:rFonts w:ascii="Arial" w:cs="Arial" w:eastAsia="Arial" w:hAnsi="Arial"/>
          <w:sz w:val="24"/>
          <w:szCs w:val="24"/>
        </w:rPr>
        <w:t xml:space="preserve">Лица, назначенные в особом (внеконкурсном) порядке, а также занимающие патронатные должности, могут претендовать на замещение в соответствующих группах административных государственных должностей и муниципальных должностей государственного органа, органа местного самоуправления после включения в установленном порядке в соответствующую группу (главную, старшую и младшую) резерва кадров.</w:t>
      </w:r>
    </w:p>
    <w:p>
      <w:pPr>
        <w:spacing w:after="120"/>
        <w:ind w:firstLine="397"/>
        <w:jc w:val="both"/>
      </w:pPr>
      <w:r>
        <w:rPr>
          <w:rFonts w:ascii="Arial" w:cs="Arial" w:eastAsia="Arial" w:hAnsi="Arial"/>
          <w:i/>
          <w:iCs/>
          <w:sz w:val="24"/>
          <w:szCs w:val="24"/>
        </w:rPr>
        <w:t xml:space="preserve">(В редакции </w:t>
      </w:r>
      <w:hyperlink w:history="1" r:id="rIdkcxum3xx5yaamapyhgtwh">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10 июля 2023 года УП № 173)</w:t>
      </w:r>
    </w:p>
    <w:p>
      <w:pPr>
        <w:spacing w:after="120"/>
        <w:ind w:firstLine="397"/>
        <w:jc w:val="both"/>
      </w:pPr>
      <w:r>
        <w:rPr>
          <w:rFonts w:ascii="Arial" w:cs="Arial" w:eastAsia="Arial" w:hAnsi="Arial"/>
          <w:sz w:val="24"/>
          <w:szCs w:val="24"/>
        </w:rPr>
        <w:t xml:space="preserve">22. Лицо, освобожденное от должности в связи с реорганизацией органа, сокращением штата, продолжительной нетрудоспособностью по состоянию здоровья, включается в резерв кадров данного государственного органа, органа местного самоуправления в соответствующую его стажу работы группу (главную, старшую и младшую) резерва кадров на основании письменного заявления. Данное заявление должно быть подано не позднее трех месяцев со дня ознакомления с решением об освобождении. Руководитель государственного органа, органа местного самоуправления в течение трех рабочих дней со дня подачи заявления издает соответствующее решение (акт) о включении данного лица в резерв кадров.</w:t>
      </w:r>
    </w:p>
    <w:p>
      <w:pPr>
        <w:spacing w:after="120"/>
        <w:ind w:firstLine="397"/>
        <w:jc w:val="both"/>
      </w:pPr>
      <w:r>
        <w:rPr>
          <w:rFonts w:ascii="Arial" w:cs="Arial" w:eastAsia="Arial" w:hAnsi="Arial"/>
          <w:sz w:val="24"/>
          <w:szCs w:val="24"/>
        </w:rPr>
        <w:t xml:space="preserve">23. Срок пребывания резервиста в резерве кадров для лиц, прошедших открытый конкурсный отбор, и лиц, освобожденных от должности в связи с реорганизацией органа, сокращением штата, продолжительной нетрудоспособностью по состоянию здоровья, составляет 3 года со дня включения в резерв кадров.</w:t>
      </w:r>
    </w:p>
    <w:p>
      <w:pPr>
        <w:spacing w:after="120"/>
        <w:ind w:firstLine="397"/>
        <w:jc w:val="both"/>
      </w:pPr>
      <w:r>
        <w:rPr>
          <w:rFonts w:ascii="Arial" w:cs="Arial" w:eastAsia="Arial" w:hAnsi="Arial"/>
          <w:sz w:val="24"/>
          <w:szCs w:val="24"/>
        </w:rPr>
        <w:t xml:space="preserve">24. Назначение на вакантную административную государственную должность руководителя территориального подразделения районного уровня (за исключением территориального подразделения/структуры подведомственного подразделения государственного органа) министерства, государственного комитета, административного ведомства осуществляется главой местной государственной администрации (далее - аким) в следующем порядке:</w:t>
      </w:r>
    </w:p>
    <w:p>
      <w:pPr>
        <w:spacing w:after="120"/>
        <w:ind w:firstLine="397"/>
        <w:jc w:val="both"/>
      </w:pPr>
      <w:r>
        <w:rPr>
          <w:rFonts w:ascii="Arial" w:cs="Arial" w:eastAsia="Arial" w:hAnsi="Arial"/>
          <w:sz w:val="24"/>
          <w:szCs w:val="24"/>
        </w:rPr>
        <w:t xml:space="preserve">- руководитель министерства, государственного комитета, административного ведомства в течение 7 рабочих дней со дня образования вакансии представляет акиму не менее 2 кандидатур, соответствующих квалификационным требованиям, из числа лиц, состоящих в резерве кадров соответствующего государственного органа (министерства, государственного комитета, административного ведомства);</w:t>
      </w:r>
    </w:p>
    <w:p>
      <w:pPr>
        <w:spacing w:after="120"/>
        <w:ind w:firstLine="397"/>
        <w:jc w:val="both"/>
      </w:pPr>
      <w:r>
        <w:rPr>
          <w:rFonts w:ascii="Arial" w:cs="Arial" w:eastAsia="Arial" w:hAnsi="Arial"/>
          <w:sz w:val="24"/>
          <w:szCs w:val="24"/>
        </w:rPr>
        <w:t xml:space="preserve">- аким в течение 3 рабочих дней со дня получения представления издает соответствующий акт о назначении на должность одного из предложенных кандидатов либо отклоняет предложенные кандидатуры с направлением в адрес руководителя государственного органа, внесшего данные кандидатуры, письма, в котором отражаются обоснованные причины отклонения кандидатур;</w:t>
      </w:r>
    </w:p>
    <w:p>
      <w:pPr>
        <w:spacing w:after="120"/>
        <w:ind w:firstLine="397"/>
        <w:jc w:val="both"/>
      </w:pPr>
      <w:r>
        <w:rPr>
          <w:rFonts w:ascii="Arial" w:cs="Arial" w:eastAsia="Arial" w:hAnsi="Arial"/>
          <w:sz w:val="24"/>
          <w:szCs w:val="24"/>
        </w:rPr>
        <w:t xml:space="preserve">- после получения письма об отклонении акимом кандидатур руководитель государственного органа в течение 3 рабочих дней (при наличии кандидатур) повторно вносит другие кандидатуры (не более 2 кандидатур), соответствующие квалификационным требованиям, из числа лиц, состоящих в резерве кадров соответствующего государственного органа;</w:t>
      </w:r>
    </w:p>
    <w:p>
      <w:pPr>
        <w:spacing w:after="120"/>
        <w:ind w:firstLine="397"/>
        <w:jc w:val="both"/>
      </w:pPr>
      <w:r>
        <w:rPr>
          <w:rFonts w:ascii="Arial" w:cs="Arial" w:eastAsia="Arial" w:hAnsi="Arial"/>
          <w:sz w:val="24"/>
          <w:szCs w:val="24"/>
        </w:rPr>
        <w:t xml:space="preserve">- при отсутствии в резерве кадров других кандидатур руководитель государственного органа вправе внести ранее представленные кандидатуры;</w:t>
      </w:r>
    </w:p>
    <w:p>
      <w:pPr>
        <w:spacing w:after="120"/>
        <w:ind w:firstLine="397"/>
        <w:jc w:val="both"/>
      </w:pPr>
      <w:r>
        <w:rPr>
          <w:rFonts w:ascii="Arial" w:cs="Arial" w:eastAsia="Arial" w:hAnsi="Arial"/>
          <w:sz w:val="24"/>
          <w:szCs w:val="24"/>
        </w:rPr>
        <w:t xml:space="preserve">- в случае повторного внесения кандидатур аким назначает одного из повторно предложенных кандидатур в течение 2 рабочих дней со дня получения представления.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x89rq1tbqjncfm7fbofiw">
        <w:r>
          <w:rPr>
            <w:rFonts w:ascii="Arial" w:cs="Arial" w:eastAsia="Arial" w:hAnsi="Arial"/>
            <w:i/>
            <w:iCs/>
            <w:color w:val="1D4ED8"/>
            <w:sz w:val="24"/>
            <w:szCs w:val="24"/>
            <w:u w:val="single"/>
          </w:rPr>
          <w:t xml:space="preserve">23 сентября 2022 года УП № 321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Назначение на вакантную административную государственную должность руководителя городского подразделения (за исключением территориального подразделения/структуры подведомственного подразделения государственного органа) министерства, государственного комитета, административного ведомства осуществляется мэром города в следующем порядке:</w:t>
      </w:r>
    </w:p>
    <w:p>
      <w:pPr>
        <w:spacing w:after="120"/>
        <w:ind w:firstLine="397"/>
        <w:jc w:val="both"/>
      </w:pPr>
      <w:r>
        <w:rPr>
          <w:rFonts w:ascii="Arial" w:cs="Arial" w:eastAsia="Arial" w:hAnsi="Arial"/>
          <w:sz w:val="24"/>
          <w:szCs w:val="24"/>
        </w:rPr>
        <w:t xml:space="preserve">- руководитель министерства, государственного комитета, административного ведомства в течение 7 рабочих дней со дня образования вакансии представляет мэру города не менее 2 кандидатур, соответствующих квалификационным требованиям, из числа лиц, состоящих в резерве кадров соответствующего государственного органа (министерства, государственного комитета, административного ведомства);</w:t>
      </w:r>
    </w:p>
    <w:p>
      <w:pPr>
        <w:spacing w:after="120"/>
        <w:ind w:firstLine="397"/>
        <w:jc w:val="both"/>
      </w:pPr>
      <w:r>
        <w:rPr>
          <w:rFonts w:ascii="Arial" w:cs="Arial" w:eastAsia="Arial" w:hAnsi="Arial"/>
          <w:sz w:val="24"/>
          <w:szCs w:val="24"/>
        </w:rPr>
        <w:t xml:space="preserve">- мэр города в течение 3 рабочих дней со дня получения представления издает соответствующий акт о назначении на должность одного из предложенных кандидатов либо отклоняет предложенные кандидатуры с направлением в адрес руководителя государственного органа, внесшего данные кандидатуры, письма, в котором отражаются обоснованные причины отклонения кандидатур;</w:t>
      </w:r>
    </w:p>
    <w:p>
      <w:pPr>
        <w:spacing w:after="120"/>
        <w:ind w:firstLine="397"/>
        <w:jc w:val="both"/>
      </w:pPr>
      <w:r>
        <w:rPr>
          <w:rFonts w:ascii="Arial" w:cs="Arial" w:eastAsia="Arial" w:hAnsi="Arial"/>
          <w:sz w:val="24"/>
          <w:szCs w:val="24"/>
        </w:rPr>
        <w:t xml:space="preserve">- после получения письма об отклонении мэром города кандидатур руководитель государственного органа в течение 3 рабочих дней (при наличии кандидатур) повторно вносит другие кандидатуры (не более 2 кандидатур), соответствующих квалификационным требованиям, из числа лиц, состоящих в резерве кадров соответствующего государственного органа;</w:t>
      </w:r>
    </w:p>
    <w:p>
      <w:pPr>
        <w:spacing w:after="120"/>
        <w:ind w:firstLine="397"/>
        <w:jc w:val="both"/>
      </w:pPr>
      <w:r>
        <w:rPr>
          <w:rFonts w:ascii="Arial" w:cs="Arial" w:eastAsia="Arial" w:hAnsi="Arial"/>
          <w:sz w:val="24"/>
          <w:szCs w:val="24"/>
        </w:rPr>
        <w:t xml:space="preserve">- при отсутствии в резерве кадров других кандидатур руководитель государственного органа вправе внести ранее представленные кандидатуры;</w:t>
      </w:r>
    </w:p>
    <w:p>
      <w:pPr>
        <w:spacing w:after="120"/>
        <w:ind w:firstLine="397"/>
        <w:jc w:val="both"/>
      </w:pPr>
      <w:r>
        <w:rPr>
          <w:rFonts w:ascii="Arial" w:cs="Arial" w:eastAsia="Arial" w:hAnsi="Arial"/>
          <w:sz w:val="24"/>
          <w:szCs w:val="24"/>
        </w:rPr>
        <w:t xml:space="preserve">- в случае повторного внесения кандидатур мэр назначает одного из повторно предложенных кандидатур в течение 2 рабочих дней со дня получения представления.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7rtqst4zy7o3y8wpmn2ng">
        <w:r>
          <w:rPr>
            <w:rFonts w:ascii="Arial" w:cs="Arial" w:eastAsia="Arial" w:hAnsi="Arial"/>
            <w:i/>
            <w:iCs/>
            <w:color w:val="1D4ED8"/>
            <w:sz w:val="24"/>
            <w:szCs w:val="24"/>
            <w:u w:val="single"/>
          </w:rPr>
          <w:t xml:space="preserve">23 сентября 2022 года УП № 321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Несоблюдение сроков представления и назначения, установленных настоящим Положением, не является нарушением, если сроки нарушены по уважительным причинам независящим от государственного органа/органа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исключения из резерва кадров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Лицо, состоящее в резерве кадров, исключается из его состава, в случае:</w:t>
      </w:r>
    </w:p>
    <w:p>
      <w:pPr>
        <w:spacing w:after="120"/>
        <w:ind w:firstLine="397"/>
        <w:jc w:val="both"/>
      </w:pPr>
      <w:r>
        <w:rPr>
          <w:rFonts w:ascii="Arial" w:cs="Arial" w:eastAsia="Arial" w:hAnsi="Arial"/>
          <w:sz w:val="24"/>
          <w:szCs w:val="24"/>
        </w:rPr>
        <w:t xml:space="preserve">- утраты гражданства Кыргызской Республики;</w:t>
      </w:r>
    </w:p>
    <w:p>
      <w:pPr>
        <w:spacing w:after="120"/>
        <w:ind w:firstLine="397"/>
        <w:jc w:val="both"/>
      </w:pPr>
      <w:r>
        <w:rPr>
          <w:rFonts w:ascii="Arial" w:cs="Arial" w:eastAsia="Arial" w:hAnsi="Arial"/>
          <w:sz w:val="24"/>
          <w:szCs w:val="24"/>
        </w:rPr>
        <w:t xml:space="preserve">- признания решением суда недееспособным;</w:t>
      </w:r>
    </w:p>
    <w:p>
      <w:pPr>
        <w:spacing w:after="120"/>
        <w:ind w:firstLine="397"/>
        <w:jc w:val="both"/>
      </w:pPr>
      <w:r>
        <w:rPr>
          <w:rFonts w:ascii="Arial" w:cs="Arial" w:eastAsia="Arial" w:hAnsi="Arial"/>
          <w:sz w:val="24"/>
          <w:szCs w:val="24"/>
        </w:rPr>
        <w:t xml:space="preserve">- наличия судимости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в случае, если уголовное дело по указанным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 в связи с освобождением от занимаемой должности в государственном органе, органе местного самоуправления. При этом служащие, проработавшие в данном государственном органе и органе местного самоуправления более 3 лет, при освобождении от должности зачисляются в резерв кадров данного государственного органа и органа местного самоуправления на 1 год, кроме лиц, уволенных по отрицательным основаниям, если иное не доказано судом;</w:t>
      </w:r>
    </w:p>
    <w:p>
      <w:pPr>
        <w:spacing w:after="120"/>
        <w:ind w:firstLine="397"/>
        <w:jc w:val="both"/>
      </w:pPr>
      <w:r>
        <w:rPr>
          <w:rFonts w:ascii="Arial" w:cs="Arial" w:eastAsia="Arial" w:hAnsi="Arial"/>
          <w:sz w:val="24"/>
          <w:szCs w:val="24"/>
        </w:rPr>
        <w:t xml:space="preserve">- истечения срока пребывания в резерве кадров;</w:t>
      </w:r>
    </w:p>
    <w:p>
      <w:pPr>
        <w:spacing w:after="120"/>
        <w:ind w:firstLine="397"/>
        <w:jc w:val="both"/>
      </w:pPr>
      <w:r>
        <w:rPr>
          <w:rFonts w:ascii="Arial" w:cs="Arial" w:eastAsia="Arial" w:hAnsi="Arial"/>
          <w:sz w:val="24"/>
          <w:szCs w:val="24"/>
        </w:rPr>
        <w:t xml:space="preserve">- подачи личного заявления о выходе из резерва кадров;</w:t>
      </w:r>
    </w:p>
    <w:p>
      <w:pPr>
        <w:spacing w:after="120"/>
        <w:ind w:firstLine="397"/>
        <w:jc w:val="both"/>
      </w:pPr>
      <w:r>
        <w:rPr>
          <w:rFonts w:ascii="Arial" w:cs="Arial" w:eastAsia="Arial" w:hAnsi="Arial"/>
          <w:sz w:val="24"/>
          <w:szCs w:val="24"/>
        </w:rPr>
        <w:t xml:space="preserve">- отказа более двух раз от замещения вакантных административных должностей.</w:t>
      </w:r>
    </w:p>
    <w:p>
      <w:pPr>
        <w:spacing w:after="120"/>
        <w:ind w:firstLine="397"/>
        <w:jc w:val="both"/>
      </w:pPr>
      <w:r>
        <w:rPr>
          <w:rFonts w:ascii="Arial" w:cs="Arial" w:eastAsia="Arial" w:hAnsi="Arial"/>
          <w:sz w:val="24"/>
          <w:szCs w:val="24"/>
        </w:rPr>
        <w:t xml:space="preserve">-замещения им соответствующей вакантной административной государственной и муниципальной должности; </w:t>
      </w:r>
    </w:p>
    <w:p>
      <w:pPr>
        <w:spacing w:after="120"/>
        <w:ind w:firstLine="397"/>
        <w:jc w:val="both"/>
      </w:pPr>
      <w:r>
        <w:rPr>
          <w:rFonts w:ascii="Arial" w:cs="Arial" w:eastAsia="Arial" w:hAnsi="Arial"/>
          <w:sz w:val="24"/>
          <w:szCs w:val="24"/>
        </w:rPr>
        <w:t xml:space="preserve">- установления факта несоответствия установленным требованиям либо предоставления заведомо недостоверных или неполных сведений; </w:t>
      </w:r>
    </w:p>
    <w:p>
      <w:pPr>
        <w:spacing w:after="120"/>
        <w:ind w:firstLine="397"/>
        <w:jc w:val="both"/>
      </w:pPr>
      <w:r>
        <w:rPr>
          <w:rFonts w:ascii="Arial" w:cs="Arial" w:eastAsia="Arial" w:hAnsi="Arial"/>
          <w:sz w:val="24"/>
          <w:szCs w:val="24"/>
        </w:rPr>
        <w:t xml:space="preserve">- в случае смерти лица.</w:t>
      </w:r>
    </w:p>
    <w:p>
      <w:pPr>
        <w:spacing w:after="120"/>
        <w:ind w:firstLine="397"/>
        <w:jc w:val="both"/>
      </w:pPr>
      <w:r>
        <w:rPr>
          <w:rFonts w:ascii="Arial" w:cs="Arial" w:eastAsia="Arial" w:hAnsi="Arial"/>
          <w:i/>
          <w:iCs/>
          <w:sz w:val="24"/>
          <w:szCs w:val="24"/>
        </w:rPr>
        <w:t xml:space="preserve">(В редакции Указов Президента Кыргызской Республики от </w:t>
      </w:r>
      <w:hyperlink w:history="1" r:id="rIdjzbufm9_ip8hmlf-o0g4m">
        <w:r>
          <w:rPr>
            <w:rFonts w:ascii="Arial" w:cs="Arial" w:eastAsia="Arial" w:hAnsi="Arial"/>
            <w:i/>
            <w:iCs/>
            <w:color w:val="1D4ED8"/>
            <w:sz w:val="24"/>
            <w:szCs w:val="24"/>
            <w:u w:val="single"/>
          </w:rPr>
          <w:t xml:space="preserve">23 сентября 2022 года УП № 321</w:t>
        </w:r>
      </w:hyperlink>
      <w:r>
        <w:rPr>
          <w:rFonts w:ascii="Arial" w:cs="Arial" w:eastAsia="Arial" w:hAnsi="Arial"/>
          <w:i/>
          <w:iCs/>
          <w:sz w:val="24"/>
          <w:szCs w:val="24"/>
        </w:rPr>
        <w:t xml:space="preserve">, </w:t>
      </w:r>
      <w:hyperlink w:history="1" r:id="rIdhoforxtsays8kefrwus90">
        <w:r>
          <w:rPr>
            <w:rFonts w:ascii="Arial" w:cs="Arial" w:eastAsia="Arial" w:hAnsi="Arial"/>
            <w:i/>
            <w:iCs/>
            <w:color w:val="1D4ED8"/>
            <w:sz w:val="24"/>
            <w:szCs w:val="24"/>
            <w:u w:val="single"/>
          </w:rPr>
          <w:t xml:space="preserve">10 июля 2023 года УП № 173</w:t>
        </w:r>
      </w:hyperlink>
      <w:r>
        <w:rPr>
          <w:rFonts w:ascii="Arial" w:cs="Arial" w:eastAsia="Arial" w:hAnsi="Arial"/>
          <w:i/>
          <w:iCs/>
          <w:sz w:val="24"/>
          <w:szCs w:val="24"/>
        </w:rPr>
        <w:t xml:space="preserve">, </w:t>
      </w:r>
      <w:hyperlink w:history="1" r:id="rIdzsbyhrxp3oevnktetx506">
        <w:r>
          <w:rPr>
            <w:rFonts w:ascii="Arial" w:cs="Arial" w:eastAsia="Arial" w:hAnsi="Arial"/>
            <w:i/>
            <w:iCs/>
            <w:color w:val="1D4ED8"/>
            <w:sz w:val="24"/>
            <w:szCs w:val="24"/>
            <w:u w:val="single"/>
          </w:rPr>
          <w:t xml:space="preserve">11 сентября 2025 года УП № 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Решение об исключении из состава резерва кадров оформляется соответствующим актом руководителя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проведения тестирования для включения в резерв кадров государственной гражданской службы и муниципальной службы государственного органа и органа местного самоуправления</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w:t>
      </w:r>
    </w:p>
    <w:p>
      <w:pPr>
        <w:spacing w:after="120"/>
        <w:jc w:val="center"/>
      </w:pPr>
      <w:r>
        <w:rPr>
          <w:rFonts w:ascii="Arial" w:cs="Arial" w:eastAsia="Arial" w:hAnsi="Arial"/>
          <w:i/>
          <w:iCs/>
          <w:sz w:val="24"/>
          <w:szCs w:val="24"/>
        </w:rPr>
        <w:t xml:space="preserve">в редакции </w:t>
      </w:r>
      <w:hyperlink w:history="1" r:id="rIde-jcpni5bo469bzakterc">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27 февраля 2025 года УП № 70)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Тестирование проводится с целью объективной и прозрачной оценки уровня профессиональной подготовки, квалификации, знаний законодательства Кыргызской Республики участников тестирования.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zkzjttyvqwpudtsjo8fuv">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Объективность проведения тестирования обеспечивается стандартностью условий, времени, подсчета результатов, содержания тестов.</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wuaakijhpshxir3wul09n">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Тестирование кандидатов для включения в резерв кадров государственной гражданской службы и муниципальной службы проводится уполномоченным государственным органом по делам государственной службы и местного самоуправления и территориальными подразделениями.</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y-ju3quam84cnzglyvgnd">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Тестирование проводится с использованием компьютеров.</w:t>
      </w:r>
    </w:p>
    <w:p>
      <w:pPr>
        <w:spacing w:after="120"/>
        <w:ind w:firstLine="397"/>
        <w:jc w:val="both"/>
      </w:pPr>
      <w:r>
        <w:rPr>
          <w:rFonts w:ascii="Arial" w:cs="Arial" w:eastAsia="Arial" w:hAnsi="Arial"/>
          <w:sz w:val="24"/>
          <w:szCs w:val="24"/>
        </w:rPr>
        <w:t xml:space="preserve">32. В тестировании кандидатов для включения в резерв кадров государственной гражданской службы и муниципальной службы используются тесты трех видов: основной тест, предметный тест и тестирование на выявление профессионально значимых личностных качеств кандидата, которые составляются на государственном и официальном языках.</w:t>
      </w:r>
    </w:p>
    <w:p>
      <w:pPr>
        <w:spacing w:after="120"/>
        <w:ind w:firstLine="397"/>
        <w:jc w:val="both"/>
      </w:pPr>
      <w:r>
        <w:rPr>
          <w:rFonts w:ascii="Arial" w:cs="Arial" w:eastAsia="Arial" w:hAnsi="Arial"/>
          <w:sz w:val="24"/>
          <w:szCs w:val="24"/>
        </w:rPr>
        <w:t xml:space="preserve">Уполномоченный государственный орган по делам государственной службы и местного самоуправления может использовать различные методы и инструменты для выявления личностных качеств и профессиональных навыков кандидатов (логический тест, мультипсихометр).</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yzljev2wze8lkxtzzsb1i">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Основной тест содержит задания для оценки общих знаний законодательства Кыргызской Республики в сфере государственного управления, государственной гражданской службы и муниципальной службы.</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dsf_ikbtignad1wsgbsii">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Предметные тесты содержат задания для выявления уровня знаний участников тестирования по специальному направлению. Тестирование по этому виду тестов проводится с учетом квалификационных требований, предъявляемых к группам должностей, сферы деятельности и специального образования.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kd-1umegfxbbf3fiuods0">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Кандидаты, получившие при прохождении основного теста и предметного теста не менее 50 процентов баллов от их общего количества, допускаются к этапу компьютерного тестирования на выявление профессионально значимых личностных качеств кандидата.</w:t>
      </w:r>
    </w:p>
    <w:p>
      <w:pPr>
        <w:spacing w:after="120"/>
        <w:ind w:firstLine="397"/>
        <w:jc w:val="both"/>
      </w:pPr>
      <w:r>
        <w:rPr>
          <w:rFonts w:ascii="Arial" w:cs="Arial" w:eastAsia="Arial" w:hAnsi="Arial"/>
          <w:sz w:val="24"/>
          <w:szCs w:val="24"/>
        </w:rPr>
        <w:t xml:space="preserve">Пороговый барьер при компьютерном тестировании на выявление профессионально значимых личностных качеств не устанавливается.</w:t>
      </w:r>
    </w:p>
    <w:p>
      <w:pPr>
        <w:spacing w:after="120"/>
        <w:ind w:firstLine="397"/>
        <w:jc w:val="both"/>
      </w:pPr>
      <w:r>
        <w:rPr>
          <w:rFonts w:ascii="Arial" w:cs="Arial" w:eastAsia="Arial" w:hAnsi="Arial"/>
          <w:sz w:val="24"/>
          <w:szCs w:val="24"/>
        </w:rPr>
        <w:t xml:space="preserve">После прохождения компьютерного тестирования на выявление профессионально значимых личностных качеств кандидаты допускаются к собеседованию.</w:t>
      </w:r>
    </w:p>
    <w:p>
      <w:pPr>
        <w:spacing w:after="120"/>
        <w:ind w:firstLine="397"/>
        <w:jc w:val="both"/>
      </w:pPr>
      <w:r>
        <w:rPr>
          <w:rFonts w:ascii="Arial" w:cs="Arial" w:eastAsia="Arial" w:hAnsi="Arial"/>
          <w:sz w:val="24"/>
          <w:szCs w:val="24"/>
        </w:rPr>
        <w:t xml:space="preserve">Результаты тестирования оформляются протоколом и передаются секретарю комиссии.</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twjvjx1yv-vv4srunnmqb">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Разработка, формирование и обновление базы тестовых вопросов осуществляются уполномоченным государственным органом по делам государственной службы и местного самоуправления с привлечением соответствующих специалистов.</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2w51mnj9qdgedw57lzixt">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Количество вопросов в тесте, степень их сложности, методика оценки правильных ответов определяются уполномоченным государственным органом по делам государственной службы и местного самоуправления.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_-7jc479neohs5a6xqkq1">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Организация и проведение тестирования определяются уполномоченным государственным органом по делам государственной службы и местного самоуправления.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nwesb_2qdxvbtcb6qbr1q">
        <w:r>
          <w:rPr>
            <w:rFonts w:ascii="Arial" w:cs="Arial" w:eastAsia="Arial" w:hAnsi="Arial"/>
            <w:i/>
            <w:iCs/>
            <w:color w:val="1D4ED8"/>
            <w:sz w:val="24"/>
            <w:szCs w:val="24"/>
            <w:u w:val="single"/>
          </w:rPr>
          <w:t xml:space="preserve">27 февраля 2025 года УП № 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0j3a12gjrwmulsiqhvs">
      <w:r>
        <w:rPr>
          <w:rFonts w:ascii="Arial" w:cs="Arial" w:eastAsia="Arial" w:hAnsi="Arial"/>
          <w:color w:val="132D3F"/>
          <w:sz w:val="16"/>
          <w:szCs w:val="16"/>
          <w:u w:val="single"/>
        </w:rPr>
        <w:t xml:space="preserve">dalil.kg/document/430848</w:t>
      </w:r>
    </w:hyperlink>
  </w:p>
  <w:p>
    <w:pPr>
      <w:spacing w:after="0" w:before="40"/>
      <w:jc w:val="center"/>
    </w:pPr>
    <w:hyperlink w:history="1" r:id="rIdmgdwfco0cfx-6qgufve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hilb7_jyyd76uf4kxnm" Type="http://schemas.openxmlformats.org/officeDocument/2006/relationships/hyperlink" Target="https://dalil.kg/document/230040719" TargetMode="External"/><Relationship Id="rIdkyvamdpekbuz19uynf5jj" Type="http://schemas.openxmlformats.org/officeDocument/2006/relationships/hyperlink" Target="https://dalil.kg/document/434847" TargetMode="External"/><Relationship Id="rIdtjel4z9ui89ezj-odzncx" Type="http://schemas.openxmlformats.org/officeDocument/2006/relationships/hyperlink" Target="https://dalil.kg/document/435054" TargetMode="External"/><Relationship Id="rId5nhhwykexbf2wpo884zrj" Type="http://schemas.openxmlformats.org/officeDocument/2006/relationships/hyperlink" Target="https://dalil.kg/document/435136" TargetMode="External"/><Relationship Id="rIdxubgfycli78gubds22icc" Type="http://schemas.openxmlformats.org/officeDocument/2006/relationships/hyperlink" Target="https://dalil.kg/document/230022914" TargetMode="External"/><Relationship Id="rIdyvoltut66nkvkxlnyu2qr" Type="http://schemas.openxmlformats.org/officeDocument/2006/relationships/hyperlink" Target="https://dalil.kg/document/230035289" TargetMode="External"/><Relationship Id="rIdygfpv7xd-_kfl-jaq74ao" Type="http://schemas.openxmlformats.org/officeDocument/2006/relationships/hyperlink" Target="https://dalil.kg/document/230032768" TargetMode="External"/><Relationship Id="rIdd_aanwjy45rztirlgoyme" Type="http://schemas.openxmlformats.org/officeDocument/2006/relationships/hyperlink" Target="https://dalil.kg/document/430848#g1" TargetMode="External"/><Relationship Id="rIdvyt0lw9xkpopigbd24j4r" Type="http://schemas.openxmlformats.org/officeDocument/2006/relationships/hyperlink" Target="https://dalil.kg/document/430848#g2" TargetMode="External"/><Relationship Id="rIdzf4xinowpva8klepeblt-" Type="http://schemas.openxmlformats.org/officeDocument/2006/relationships/hyperlink" Target="https://dalil.kg/document/430848#g3" TargetMode="External"/><Relationship Id="rId6fzoxq5y-ojy0eohfwku0" Type="http://schemas.openxmlformats.org/officeDocument/2006/relationships/hyperlink" Target="https://dalil.kg/document/430848#g4" TargetMode="External"/><Relationship Id="rIdai7ceqomo8iydja7_lwjx" Type="http://schemas.openxmlformats.org/officeDocument/2006/relationships/hyperlink" Target="https://dalil.kg/document/430848#g5" TargetMode="External"/><Relationship Id="rIdukrulx9o9cacngmsw40gf" Type="http://schemas.openxmlformats.org/officeDocument/2006/relationships/hyperlink" Target="https://dalil.kg/document/435054" TargetMode="External"/><Relationship Id="rIdeyq6lscjhan4vdwg_apyx" Type="http://schemas.openxmlformats.org/officeDocument/2006/relationships/hyperlink" Target="https://dalil.kg/document/435054" TargetMode="External"/><Relationship Id="rIddev8ormjmuqfl-5crmm3e" Type="http://schemas.openxmlformats.org/officeDocument/2006/relationships/hyperlink" Target="https://dalil.kg/document/435054" TargetMode="External"/><Relationship Id="rIdivpnvdzbxj-pv6syf609b" Type="http://schemas.openxmlformats.org/officeDocument/2006/relationships/hyperlink" Target="https://dalil.kg/document/230032768" TargetMode="External"/><Relationship Id="rIdw0uhqbqi-xvtjqf3hx-sg" Type="http://schemas.openxmlformats.org/officeDocument/2006/relationships/hyperlink" Target="https://dalil.kg/document/230022914" TargetMode="External"/><Relationship Id="rIddliemokorwxiplf36xveg" Type="http://schemas.openxmlformats.org/officeDocument/2006/relationships/hyperlink" Target="https://dalil.kg/document/230022914" TargetMode="External"/><Relationship Id="rIdvwmd8iwzvi6fslm-njavv" Type="http://schemas.openxmlformats.org/officeDocument/2006/relationships/hyperlink" Target="https://dalil.kg/document/230022914" TargetMode="External"/><Relationship Id="rIdtyswk5oo-fjnoba23taxi" Type="http://schemas.openxmlformats.org/officeDocument/2006/relationships/hyperlink" Target="https://dalil.kg/document/230032768" TargetMode="External"/><Relationship Id="rIdmcg4vt1idokum6etuct_b" Type="http://schemas.openxmlformats.org/officeDocument/2006/relationships/hyperlink" Target="https://dalil.kg/document/230032768" TargetMode="External"/><Relationship Id="rIdlrddfmpcp6jp3x1geonig" Type="http://schemas.openxmlformats.org/officeDocument/2006/relationships/hyperlink" Target="https://dalil.kg/document/230032768" TargetMode="External"/><Relationship Id="rIdkcxum3xx5yaamapyhgtwh" Type="http://schemas.openxmlformats.org/officeDocument/2006/relationships/hyperlink" Target="https://dalil.kg/document/435054" TargetMode="External"/><Relationship Id="rIdx89rq1tbqjncfm7fbofiw" Type="http://schemas.openxmlformats.org/officeDocument/2006/relationships/hyperlink" Target="https://dalil.kg/document/434847" TargetMode="External"/><Relationship Id="rId7rtqst4zy7o3y8wpmn2ng" Type="http://schemas.openxmlformats.org/officeDocument/2006/relationships/hyperlink" Target="https://dalil.kg/document/434847" TargetMode="External"/><Relationship Id="rIdjzbufm9_ip8hmlf-o0g4m" Type="http://schemas.openxmlformats.org/officeDocument/2006/relationships/hyperlink" Target="https://dalil.kg/document/434847" TargetMode="External"/><Relationship Id="rIdhoforxtsays8kefrwus90" Type="http://schemas.openxmlformats.org/officeDocument/2006/relationships/hyperlink" Target="https://dalil.kg/document/435054" TargetMode="External"/><Relationship Id="rIdzsbyhrxp3oevnktetx506" Type="http://schemas.openxmlformats.org/officeDocument/2006/relationships/hyperlink" Target="https://dalil.kg/document/230032768" TargetMode="External"/><Relationship Id="rIde-jcpni5bo469bzakterc" Type="http://schemas.openxmlformats.org/officeDocument/2006/relationships/hyperlink" Target="https://dalil.kg/document/230022914" TargetMode="External"/><Relationship Id="rIdzkzjttyvqwpudtsjo8fuv" Type="http://schemas.openxmlformats.org/officeDocument/2006/relationships/hyperlink" Target="https://dalil.kg/document/230022914" TargetMode="External"/><Relationship Id="rIdwuaakijhpshxir3wul09n" Type="http://schemas.openxmlformats.org/officeDocument/2006/relationships/hyperlink" Target="https://dalil.kg/document/230022914" TargetMode="External"/><Relationship Id="rIdy-ju3quam84cnzglyvgnd" Type="http://schemas.openxmlformats.org/officeDocument/2006/relationships/hyperlink" Target="https://dalil.kg/document/230022914" TargetMode="External"/><Relationship Id="rIdyzljev2wze8lkxtzzsb1i" Type="http://schemas.openxmlformats.org/officeDocument/2006/relationships/hyperlink" Target="https://dalil.kg/document/230022914" TargetMode="External"/><Relationship Id="rIddsf_ikbtignad1wsgbsii" Type="http://schemas.openxmlformats.org/officeDocument/2006/relationships/hyperlink" Target="https://dalil.kg/document/230022914" TargetMode="External"/><Relationship Id="rIdkd-1umegfxbbf3fiuods0" Type="http://schemas.openxmlformats.org/officeDocument/2006/relationships/hyperlink" Target="https://dalil.kg/document/230022914" TargetMode="External"/><Relationship Id="rIdtwjvjx1yv-vv4srunnmqb" Type="http://schemas.openxmlformats.org/officeDocument/2006/relationships/hyperlink" Target="https://dalil.kg/document/230022914" TargetMode="External"/><Relationship Id="rId2w51mnj9qdgedw57lzixt" Type="http://schemas.openxmlformats.org/officeDocument/2006/relationships/hyperlink" Target="https://dalil.kg/document/230022914" TargetMode="External"/><Relationship Id="rId_-7jc479neohs5a6xqkq1" Type="http://schemas.openxmlformats.org/officeDocument/2006/relationships/hyperlink" Target="https://dalil.kg/document/230022914" TargetMode="External"/><Relationship Id="rIdnwesb_2qdxvbtcb6qbr1q" Type="http://schemas.openxmlformats.org/officeDocument/2006/relationships/hyperlink" Target="https://dalil.kg/document/230022914"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0j3a12gjrwmulsiqhvs" Type="http://schemas.openxmlformats.org/officeDocument/2006/relationships/hyperlink" Target="https://dalil.kg/document/430848" TargetMode="External"/><Relationship Id="rIdmgdwfco0cfx-6qgufve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2026-09-24T07:08:56.084Z</dcterms:created>
  <dcterms:modified xsi:type="dcterms:W3CDTF">2026-09-24T07:08:56.084Z</dcterms:modified>
</cp:coreProperties>
</file>

<file path=docProps/custom.xml><?xml version="1.0" encoding="utf-8"?>
<Properties xmlns="http://schemas.openxmlformats.org/officeDocument/2006/custom-properties" xmlns:vt="http://schemas.openxmlformats.org/officeDocument/2006/docPropsVTypes"/>
</file>