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креативной экономики и созданию условий для прогрессивного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креативная экономика активно набирает обороты во всем мире, в том числе в Кыргызской Республике, являясь одним из перспективных секторов экономики, основанных на интеллектуальном потенциале человека и способствующих росту доходов и занятости населения, увеличению экспорта и развитию инновационного предпринимательства, а также позволяющих </w:t>
      </w:r>
      <w:r>
        <w:rPr>
          <w:rFonts w:ascii="Arial" w:cs="Arial" w:eastAsia="Arial" w:hAnsi="Arial"/>
          <w:sz w:val="24"/>
          <w:szCs w:val="24"/>
        </w:rPr>
        <w:t xml:space="preserve">монетизировать</w:t>
      </w:r>
      <w:r>
        <w:rPr>
          <w:rFonts w:ascii="Arial" w:cs="Arial" w:eastAsia="Arial" w:hAnsi="Arial"/>
          <w:sz w:val="24"/>
          <w:szCs w:val="24"/>
        </w:rPr>
        <w:t xml:space="preserve"> навыки и умения населения, при этом сохраняя историко-культурные традиции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повышения креативного (творческого) и интеллектуального потенциала человека, развития инновационных процессов в экономике, создания новых возможностей для предпринимателей и рабочих мест, диверсификации экономики, увеличения объема экспортных поступлений, производительности труда и создания площадки для передовых разработок, руководствуясь </w:t>
      </w:r>
      <w:hyperlink w:history="1" r:id="rIdzt3nezfyrgcbgqr7zkw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креативную экономику одним из приоритетных направлений государственной политики Кыргызской Республики и сформировать основы для развития инновационного направления экономики страны, позволяющие продвигать сектор креативных индустрий как новую отрасль экономики будущего, вносящий существенный вклад в социально-экономическое развитие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Концепцию развития креативной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классификацию креативных индустрий;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Парк креативных индустрий;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2022 года разработать пакет нормативных правовых актов, направленных на развитие креативных индустрий, а также функционирование Парка креативных индустрий, его органов управления, резидентов, определение основных принципов формирования режима Парка креативных индустрий, в том числе внести на рассмотрение Жогорку Кенеша Кыргызской Республики проект Закона Кыргызской Республики "О Парке креативных индустрий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а также широко освещать в средствах массовой информации работу по реализации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g82zq9x6amv2my2im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dalil.kg/document/430914</w:t>
      </w:r>
    </w:hyperlink>
  </w:p>
  <w:p>
    <w:pPr>
      <w:spacing w:after="0" w:before="40"/>
      <w:jc w:val="center"/>
    </w:pPr>
    <w:hyperlink w:history="1" r:id="rIdbqckjwpxm-nnj34pjo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3nezfyrgcbgqr7zkwrl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g82zq9x6amv2my2imol" Type="http://schemas.openxmlformats.org/officeDocument/2006/relationships/hyperlink" Target="https://dalil.kg/document/430914" TargetMode="External"/><Relationship Id="rIdbqckjwpxm-nnj34pjos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2026-09-29T19:18:43.200Z</dcterms:created>
  <dcterms:modified xsi:type="dcterms:W3CDTF">2026-09-29T19:18:43.200Z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