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XX</w:t>
      </w:r>
      <w:r>
        <w:rPr>
          <w:rFonts w:ascii="Arial" w:cs="Arial" w:eastAsia="Arial" w:hAnsi="Arial"/>
          <w:sz w:val="24"/>
          <w:szCs w:val="24"/>
        </w:rPr>
        <w:t xml:space="preserve">IV</w:t>
      </w:r>
      <w:r>
        <w:rPr>
          <w:rFonts w:ascii="Arial" w:cs="Arial" w:eastAsia="Arial" w:hAnsi="Arial"/>
          <w:sz w:val="24"/>
          <w:szCs w:val="24"/>
        </w:rPr>
        <w:t xml:space="preserve"> сессия Ошского городского кенеша (I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2019 года №208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проводимой работемежрегиональным управлением по городу Ош Государственнойинспекции по экологической итехнической безопасности приПравительстве КыргызскойРеспублики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начальника межрегионального управления по городу Ош Государственной инспекции по экологической и технической безопасности при Правительстве Кыргызской Республики Р.Юсупова о проводимой работе, в соответствии со статьями 15 и 16 </w:t>
      </w:r>
      <w:hyperlink w:history="1" r:id="rIddlx4rkhw-8rd2evocxv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города Ош», принимая во внимание постановление постоянной депутатской комиссии Ошского городского Кенеша по вопросам архитектуры, строительства, муниципальной собственности, имущества, аграрии, экологии и чрезвычайных ситуаций №47 от 9 декабря 2019 года, а также мнения и предложения депутатов, выступивших на сессии, Ошский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информацию о проводимой работе начальника межрегионального управления по городу Ош Государственной инспекции по экологической и технической безопасности при Правительстве Кыргызской Республики Р.Юсупова.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Предложить межрегиональному управлению по городу Ош Государственной инспекции по экологической и технической безопасности при Правительстве Кыргызской Республики (Р.Юсупов):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-провести разьяснительную работу о необходимости обеспечения предприятий собственными автостоянками в рамках законов;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-активизировать работу в правовом поле;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-провести работу по обеспечению управления дополнительными штатами;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 целях профилактики незаконных строительств провести крулглые столы;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 целях профилактики незаконных строительств практиковать взаимодействия с другими службами города Ош и обеспечить своевременное доведение достоверных информаций до сведения населения. 3.Постановление зарегистрировать в установленном законодательством порядке (М.Давляев) и опубликовать в средствах массовой информации (С.Маматалиева).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исполнения настоящего постановления возложить на постоянную депутатскую комиссию Ошского городского Кенеша по вопросам архитектуры, строительства, муниципальной собственности, имущества, земли, экологии, аграрии и чрезвычайных ситуации (Н.Рашев).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Ж.Ормонов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ruv6akkoatpv3vvjgb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dalil.kg/document/432375</w:t>
      </w:r>
    </w:hyperlink>
  </w:p>
  <w:p>
    <w:pPr>
      <w:spacing w:after="0" w:before="40"/>
      <w:jc w:val="center"/>
    </w:pPr>
    <w:hyperlink w:history="1" r:id="rIduuaf6bjohf-u_7emymcz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lx4rkhw-8rd2evocxvuv" Type="http://schemas.openxmlformats.org/officeDocument/2006/relationships/hyperlink" Target="https://dalil.kg/document/2050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ruv6akkoatpv3vvjgbdt" Type="http://schemas.openxmlformats.org/officeDocument/2006/relationships/hyperlink" Target="https://dalil.kg/document/432375" TargetMode="External"/><Relationship Id="rIduuaf6bjohf-u_7emymcz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2026-10-03T03:21:58.688Z</dcterms:created>
  <dcterms:modified xsi:type="dcterms:W3CDTF">2026-10-03T03:21:58.688Z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