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ТОКМАКСКИЙ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XXXII ОЧЕРЕДНАЯ СЕССИЯ ТОКМОКСКОГО ГОРОДСКОГО КЕНЕША IV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4 февраля 2020 года № 254/32-4</w:t>
      </w:r>
    </w:p>
    <w:p>
      <w:pPr>
        <w:spacing w:after="240" w:before="200"/>
        <w:jc w:val="center"/>
      </w:pPr>
      <w:r>
        <w:rPr>
          <w:rFonts w:ascii="Arial" w:cs="Arial" w:eastAsia="Arial" w:hAnsi="Arial"/>
          <w:b/>
          <w:bCs/>
          <w:sz w:val="28"/>
          <w:szCs w:val="28"/>
        </w:rPr>
        <w:t xml:space="preserve">Об итогах социально-экономического развития г.Токмок за 2019 год и об утверждении Программы социально-экономического развития г.Токмок на 2020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Заслушав и обсудив отчет мэра г.Токмок Д.Дж.Амангельдиева “Об итогах социально-экономического развития г.Токмок за 2019 год и Программу социально-экономического развития на 2020 год”, а также руководствуясь Законами Кыргызской Республики “</w:t>
      </w:r>
      <w:hyperlink w:history="1" r:id="rIdqa66oamyvetk8ekjpcybq">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rpy8oxxd14tvk0jqcemif">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Токмокский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отчет мэра г.Токмок Д.Дж.Амангельдиева “Об итогах социально-экономического развития г.Токмок за 2019 год” (приложение </w:t>
      </w:r>
      <w:hyperlink w:history="1" r:id="rId4nx76xeen1yk_okfjn8j7">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Утвердить Программу социально-экономического развития г.Токмок на 2020 год (приложение </w:t>
      </w:r>
      <w:hyperlink w:history="1" r:id="rIdzs36kznw7ed5ig1rwmw09">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cspdugowx9lmncqbge9qd">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kt7jsdjnxozb2tjsgsfqu">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мэра г.Токмок Амангельдиева Д.Дж. и на постоянные депутатские комиссии Токмокского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 Солтобаев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к постановлению Токмокского</w:t>
      </w:r>
    </w:p>
    <w:p>
      <w:pPr>
        <w:spacing w:after="120"/>
        <w:jc w:val="right"/>
      </w:pPr>
      <w:r>
        <w:rPr>
          <w:rFonts w:ascii="Arial" w:cs="Arial" w:eastAsia="Arial" w:hAnsi="Arial"/>
          <w:sz w:val="24"/>
          <w:szCs w:val="24"/>
        </w:rPr>
        <w:t xml:space="preserve"> городского кенеша №254/32-4</w:t>
      </w:r>
    </w:p>
    <w:p>
      <w:pPr>
        <w:spacing w:after="120"/>
        <w:jc w:val="right"/>
      </w:pPr>
      <w:r>
        <w:rPr>
          <w:rFonts w:ascii="Arial" w:cs="Arial" w:eastAsia="Arial" w:hAnsi="Arial"/>
          <w:sz w:val="24"/>
          <w:szCs w:val="24"/>
        </w:rPr>
        <w:t xml:space="preserve"> от 4 февраля 2020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Справка</w:t>
      </w:r>
    </w:p>
    <w:p>
      <w:pPr>
        <w:spacing w:after="240" w:before="200"/>
        <w:jc w:val="center"/>
      </w:pPr>
      <w:r>
        <w:rPr>
          <w:rFonts w:ascii="Arial" w:cs="Arial" w:eastAsia="Arial" w:hAnsi="Arial"/>
          <w:b/>
          <w:bCs/>
          <w:sz w:val="32"/>
          <w:szCs w:val="32"/>
        </w:rPr>
        <w:t xml:space="preserve">об итогах социально-экономического развития г.Токмок 2019 года и задачи на предстоящий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12 месяцев 2019 года объем промышленного производства по городу составил 5 млрд 147,3 млн. сом, что меньше показателя аналогичного периода 2018 года (5244,5 млн.сом) на97,2 млн. сом. Номинальный рост составил 98,1%.Индекс физического объема по итогам отчетного периода составил 97,7%.</w:t>
      </w:r>
    </w:p>
    <w:p>
      <w:pPr>
        <w:spacing w:after="120"/>
        <w:jc w:val="both"/>
      </w:pPr>
      <w:r>
        <w:rPr>
          <w:rFonts w:ascii="Arial" w:cs="Arial" w:eastAsia="Arial" w:hAnsi="Arial"/>
          <w:sz w:val="24"/>
          <w:szCs w:val="24"/>
        </w:rPr>
        <w:t xml:space="preserve">За отчетный период ряд предприятий не выполнили прогнозные показатели объема выпускаемой промышленной продукции, что связано с конкуренцией на рынке товаров. К примеру, по ОсОО «Интер-Гласс» в сравнении с прошлым годом недопоступило164,4 млн.сом, предприятие было вынуждено снизить цены на продукцию в связи с неконкурентностью товара на рынке стран СНГ. Также, по ОсОО «Вива-Текс» недопоступило 54,0 млн.сом, по ОсОО «Каз-Грейн» 88,9 млн.сом, рыночная цена продукции которых не оправдывает свою себестоимость. По ОАО «Железобетон» недопоступило 38,2 млн.сом в связи с отсутствием заказов.</w:t>
      </w:r>
    </w:p>
    <w:p>
      <w:pPr>
        <w:spacing w:after="120"/>
        <w:jc w:val="both"/>
      </w:pPr>
      <w:r>
        <w:rPr>
          <w:rFonts w:ascii="Arial" w:cs="Arial" w:eastAsia="Arial" w:hAnsi="Arial"/>
          <w:sz w:val="24"/>
          <w:szCs w:val="24"/>
        </w:rPr>
        <w:t xml:space="preserve">По видам продукции отмечено увеличение производство продовольственных товаров: молока, хлеба, макоронных изделий, а также стекла, пескоблока, резины и пласмассовых изделий, также постельного белья.</w:t>
      </w:r>
    </w:p>
    <w:p>
      <w:pPr>
        <w:spacing w:after="120"/>
        <w:jc w:val="both"/>
      </w:pPr>
      <w:r>
        <w:rPr>
          <w:rFonts w:ascii="Arial" w:cs="Arial" w:eastAsia="Arial" w:hAnsi="Arial"/>
          <w:sz w:val="24"/>
          <w:szCs w:val="24"/>
        </w:rPr>
        <w:t xml:space="preserve">Вместе с тем, снизилось производство пряжи, трикотажных изделий, одежды, фармоцевтической продукции и изделий из бетона.</w:t>
      </w:r>
    </w:p>
    <w:p>
      <w:pPr>
        <w:spacing w:after="120"/>
        <w:jc w:val="both"/>
      </w:pPr>
      <w:r>
        <w:rPr>
          <w:rFonts w:ascii="Arial" w:cs="Arial" w:eastAsia="Arial" w:hAnsi="Arial"/>
          <w:sz w:val="24"/>
          <w:szCs w:val="24"/>
        </w:rPr>
        <w:t xml:space="preserve">     За отчетный период проведена большая работа по запуску простаивающего предприятия токмокский Гормолзавод.В результате инвесторы из России ОсОО «Компания «МолПродукт» выкупило данное предприятие. Завершены подготовительные работы и 14 декабря 2019 года произведен пробный запуск ¼ производственной линии завода. Для полного запуска завода требуются кредитные средства,которые запрашиваются в Кыргызско-Российском Фонде развития. Решение которого задерживается.</w:t>
      </w:r>
    </w:p>
    <w:p>
      <w:pPr>
        <w:spacing w:after="120"/>
        <w:jc w:val="both"/>
      </w:pPr>
      <w:r>
        <w:rPr>
          <w:rFonts w:ascii="Arial" w:cs="Arial" w:eastAsia="Arial" w:hAnsi="Arial"/>
          <w:sz w:val="24"/>
          <w:szCs w:val="24"/>
        </w:rPr>
        <w:t xml:space="preserve">     Кроме этого, в течении 2019 года проводилась работа по создании нового предприятия по производству оцинкованного и полимерного листа. Инвесторами из Китая в данное время проводится работа по регистрации данного предприятия. Строительство предприятия планируется в 2020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оказать содействие промышленным предприятиям города в выполнении прогнозных показателей объема выпускаемой продукции на 2020 год;</w:t>
      </w:r>
    </w:p>
    <w:p>
      <w:pPr>
        <w:spacing w:after="120"/>
        <w:jc w:val="both"/>
      </w:pPr>
      <w:r>
        <w:rPr>
          <w:rFonts w:ascii="Arial" w:cs="Arial" w:eastAsia="Arial" w:hAnsi="Arial"/>
          <w:sz w:val="24"/>
          <w:szCs w:val="24"/>
        </w:rPr>
        <w:t xml:space="preserve">-    оказать содействие в полном запуске ОсОО «Компании Мол Продукт";</w:t>
      </w:r>
    </w:p>
    <w:p>
      <w:pPr>
        <w:spacing w:after="120"/>
        <w:jc w:val="both"/>
      </w:pPr>
      <w:r>
        <w:rPr>
          <w:rFonts w:ascii="Arial" w:cs="Arial" w:eastAsia="Arial" w:hAnsi="Arial"/>
          <w:sz w:val="24"/>
          <w:szCs w:val="24"/>
        </w:rPr>
        <w:t xml:space="preserve">-    оказание содействия в строительстве ОсОО «Кыргыз Темир Групп»и реализации инвестиционного соглашения об осуществлении деятельности в преференционных населенных пунктах;</w:t>
      </w:r>
    </w:p>
    <w:p>
      <w:pPr>
        <w:spacing w:after="120"/>
        <w:jc w:val="both"/>
      </w:pPr>
      <w:r>
        <w:rPr>
          <w:rFonts w:ascii="Arial" w:cs="Arial" w:eastAsia="Arial" w:hAnsi="Arial"/>
          <w:sz w:val="24"/>
          <w:szCs w:val="24"/>
        </w:rPr>
        <w:t xml:space="preserve">-    принять меры по привлечению инвестиций в экономику города.</w:t>
      </w:r>
    </w:p>
    <w:p>
      <w:pPr>
        <w:spacing w:after="120"/>
        <w:jc w:val="both"/>
      </w:pPr>
      <w:r>
        <w:rPr>
          <w:rFonts w:ascii="Arial" w:cs="Arial" w:eastAsia="Arial" w:hAnsi="Arial"/>
          <w:sz w:val="24"/>
          <w:szCs w:val="24"/>
        </w:rPr>
        <w:t xml:space="preserve">-    руководителям промышленных предприятий продолжить целенаправленную работу по обеспечению темпов роста объемов производства, модернизации технологического оборудования для повышения производительности труда и снижения себестоимости производимой продукции, диверсификации производства и поиску новых рынков сбыта.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Экспорт-импорт</w:t>
      </w:r>
    </w:p>
    <w:p>
      <w:pPr>
        <w:spacing w:after="120"/>
        <w:jc w:val="both"/>
      </w:pPr>
      <w:r>
        <w:rPr>
          <w:rFonts w:ascii="Arial" w:cs="Arial" w:eastAsia="Arial" w:hAnsi="Arial"/>
          <w:sz w:val="24"/>
          <w:szCs w:val="24"/>
        </w:rPr>
        <w:t xml:space="preserve">Внешнеторговый оборот г.Токмок за январь-декабрь 2019 года составил 177,2 млн. долларов США, что больше аналогичного уровня прошлого года на 104,5 млн.долларов США. Объем импорта составил 144,9млн. долларов США (2018г.-41,4 млн. долл.США), а объем экспорта 32,2 млн. долларов США (2018г. -31,6 млн. долл.США).</w:t>
      </w:r>
    </w:p>
    <w:p>
      <w:pPr>
        <w:spacing w:after="120"/>
        <w:jc w:val="both"/>
      </w:pPr>
      <w:r>
        <w:rPr>
          <w:rFonts w:ascii="Arial" w:cs="Arial" w:eastAsia="Arial" w:hAnsi="Arial"/>
          <w:sz w:val="24"/>
          <w:szCs w:val="24"/>
        </w:rPr>
        <w:t xml:space="preserve">За отчетный период отрицательное сальдо внешнеторгового оборота составило 112,7 млн. долларов США, что больше уровня прошлого года на 103,2 млн. долларов США.(2018г.-9,5млн.долл.).</w:t>
      </w:r>
    </w:p>
    <w:p>
      <w:pPr>
        <w:spacing w:after="120"/>
        <w:jc w:val="both"/>
      </w:pPr>
      <w:r>
        <w:rPr>
          <w:rFonts w:ascii="Arial" w:cs="Arial" w:eastAsia="Arial" w:hAnsi="Arial"/>
          <w:sz w:val="24"/>
          <w:szCs w:val="24"/>
        </w:rPr>
        <w:t xml:space="preserve">Основными торговыми партнерами города считаются страны СНГ и внешнеторговый оборот составил 71,9 млн. долларов США (т.е. 40,6% из общего внешнеторгового оборота), кроме стран СНГ составил 105,2 млн. доларов США ( 59,3 %).</w:t>
      </w:r>
    </w:p>
    <w:p>
      <w:pPr>
        <w:spacing w:after="120"/>
        <w:jc w:val="both"/>
      </w:pPr>
      <w:r>
        <w:rPr>
          <w:rFonts w:ascii="Arial" w:cs="Arial" w:eastAsia="Arial" w:hAnsi="Arial"/>
          <w:sz w:val="24"/>
          <w:szCs w:val="24"/>
        </w:rPr>
        <w:t xml:space="preserve">Город осуществлял внешнеторовые операции с 47 странами, из них импортировался из 30 стран, экспортировался на 17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 продолжить работу по развитию приоритетных отраслей экономики, поддержке и оздоровлению конкретных предприятий, ориентированных на экспорт и импортозамещение, с использованием местного сырья и материальных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Строительство</w:t>
      </w:r>
    </w:p>
    <w:p>
      <w:pPr>
        <w:spacing w:after="120"/>
        <w:jc w:val="both"/>
      </w:pPr>
      <w:r>
        <w:rPr>
          <w:rFonts w:ascii="Arial" w:cs="Arial" w:eastAsia="Arial" w:hAnsi="Arial"/>
          <w:sz w:val="24"/>
          <w:szCs w:val="24"/>
        </w:rPr>
        <w:t xml:space="preserve">За 12 месяцев 2019 года объем капитальных вложений по городу составили1309,6 млн. сом, что больше на 173,7 млн.сом или 115,3 % (2018г.-1135,9 млн.сом).</w:t>
      </w:r>
    </w:p>
    <w:p>
      <w:pPr>
        <w:spacing w:after="120"/>
        <w:jc w:val="both"/>
      </w:pPr>
      <w:r>
        <w:rPr>
          <w:rFonts w:ascii="Arial" w:cs="Arial" w:eastAsia="Arial" w:hAnsi="Arial"/>
          <w:sz w:val="24"/>
          <w:szCs w:val="24"/>
        </w:rPr>
        <w:t xml:space="preserve">В том числе: пямые инвестиции из зарубежных стран 845,8 млн.сом, что составил 64,5% от освоенных инвестиций, чтобольше аналогичного уровня прошлого года 721,8 млн.сом.</w:t>
      </w:r>
    </w:p>
    <w:p>
      <w:pPr>
        <w:spacing w:after="120"/>
        <w:jc w:val="both"/>
      </w:pPr>
      <w:r>
        <w:rPr>
          <w:rFonts w:ascii="Arial" w:cs="Arial" w:eastAsia="Arial" w:hAnsi="Arial"/>
          <w:sz w:val="24"/>
          <w:szCs w:val="24"/>
        </w:rPr>
        <w:t xml:space="preserve">Внутренние инвестиции: средства населения и благотворительность – 203,6 млн.сом, что составил 15,5% от освоенных инвестиций;</w:t>
      </w:r>
    </w:p>
    <w:p>
      <w:pPr>
        <w:spacing w:after="120"/>
        <w:jc w:val="both"/>
      </w:pPr>
      <w:r>
        <w:rPr>
          <w:rFonts w:ascii="Arial" w:cs="Arial" w:eastAsia="Arial" w:hAnsi="Arial"/>
          <w:sz w:val="24"/>
          <w:szCs w:val="24"/>
        </w:rPr>
        <w:t xml:space="preserve">-средства предприятий – 120,9 млн.сом, что составил 9,2% от освоенных инвестиций;</w:t>
      </w:r>
    </w:p>
    <w:p>
      <w:pPr>
        <w:spacing w:after="120"/>
        <w:jc w:val="both"/>
      </w:pPr>
      <w:r>
        <w:rPr>
          <w:rFonts w:ascii="Arial" w:cs="Arial" w:eastAsia="Arial" w:hAnsi="Arial"/>
          <w:sz w:val="24"/>
          <w:szCs w:val="24"/>
        </w:rPr>
        <w:t xml:space="preserve">-банковские кредиты – 139,3 млн.сом, что составил 10,6% от освоенных инвестиций.</w:t>
      </w:r>
    </w:p>
    <w:p>
      <w:pPr>
        <w:spacing w:after="120"/>
        <w:jc w:val="both"/>
      </w:pPr>
      <w:r>
        <w:rPr>
          <w:rFonts w:ascii="Arial" w:cs="Arial" w:eastAsia="Arial" w:hAnsi="Arial"/>
          <w:sz w:val="24"/>
          <w:szCs w:val="24"/>
        </w:rPr>
        <w:t xml:space="preserve">За отчетный период введено в эксплуатацию 65 индивидуальных жилых домов общей площадью 9,5тыс.кв.м. что больше аналогичного уровня прошлого года на 90,3%.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 принять меры по увеличению объемов капитальных вложений в развитие приоритетных отраслей экономики города.</w:t>
      </w:r>
    </w:p>
    <w:p>
      <w:pPr>
        <w:spacing w:after="120"/>
        <w:jc w:val="both"/>
      </w:pPr>
      <w:r>
        <w:rPr>
          <w:rFonts w:ascii="Arial" w:cs="Arial" w:eastAsia="Arial" w:hAnsi="Arial"/>
          <w:sz w:val="24"/>
          <w:szCs w:val="24"/>
        </w:rPr>
        <w:t xml:space="preserve">     * всем организациям и частным предпринимателям рассмотреть вопрос привлечение инвестиций и его полноценного освоения.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Питьевая вода</w:t>
      </w:r>
    </w:p>
    <w:p>
      <w:pPr>
        <w:spacing w:after="120"/>
        <w:jc w:val="both"/>
      </w:pPr>
      <w:r>
        <w:rPr>
          <w:rFonts w:ascii="Arial" w:cs="Arial" w:eastAsia="Arial" w:hAnsi="Arial"/>
          <w:sz w:val="24"/>
          <w:szCs w:val="24"/>
        </w:rPr>
        <w:t xml:space="preserve">В декабре 2018 года проект «Реабилитация состем водоснабжения и водоотведения» в г.Токмок объявлен эффективным и начато освоение кредитных и грантовых средств. Срок реализации 2019-2021 гг.</w:t>
      </w:r>
    </w:p>
    <w:p>
      <w:pPr>
        <w:spacing w:after="120"/>
        <w:jc w:val="both"/>
      </w:pPr>
      <w:r>
        <w:rPr>
          <w:rFonts w:ascii="Arial" w:cs="Arial" w:eastAsia="Arial" w:hAnsi="Arial"/>
          <w:sz w:val="24"/>
          <w:szCs w:val="24"/>
        </w:rPr>
        <w:t xml:space="preserve">Со стороны МП «Токмок Водоканал» проведен тендер на поставку специальных автотранспортов, в результате заключен договор с победителем тендера компанией «HayatGroup» LLG. На основании заключенного договора со стороны «HayatGroup» LLG былипоставлены 10 автотранспортов. 2020 году начнется второй этап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Связь                 </w:t>
      </w:r>
    </w:p>
    <w:p>
      <w:pPr>
        <w:spacing w:after="120"/>
        <w:jc w:val="both"/>
      </w:pPr>
      <w:r>
        <w:rPr>
          <w:rFonts w:ascii="Arial" w:cs="Arial" w:eastAsia="Arial" w:hAnsi="Arial"/>
          <w:sz w:val="24"/>
          <w:szCs w:val="24"/>
        </w:rPr>
        <w:t xml:space="preserve">Связистами города за 12 месяцев 2019 года получено 33,3 млн. сом тарифных доходов, что по сравнению с прошлым годом на 6,4% снижено. Объем оказанных платных услуг составил 25,8 млн. сом (2018 г.- 20,1 млн. сом), снижено на 0,2 тыс. сом.</w:t>
      </w:r>
    </w:p>
    <w:p>
      <w:pPr>
        <w:spacing w:after="120"/>
        <w:jc w:val="both"/>
      </w:pPr>
      <w:r>
        <w:rPr>
          <w:rFonts w:ascii="Arial" w:cs="Arial" w:eastAsia="Arial" w:hAnsi="Arial"/>
          <w:sz w:val="24"/>
          <w:szCs w:val="24"/>
        </w:rPr>
        <w:t xml:space="preserve">За отчетный период установлено 313 телефонных аппаратов цифровой связи. Подключено 487 абонентов к услуге интернет, из них по технологии ADSL – 320 абонента, по технологии MetroEthernet – 164 абонента.</w:t>
      </w:r>
    </w:p>
    <w:p>
      <w:pPr>
        <w:spacing w:after="120"/>
        <w:jc w:val="both"/>
      </w:pPr>
      <w:r>
        <w:rPr>
          <w:rFonts w:ascii="Arial" w:cs="Arial" w:eastAsia="Arial" w:hAnsi="Arial"/>
          <w:sz w:val="24"/>
          <w:szCs w:val="24"/>
        </w:rPr>
        <w:t xml:space="preserve">В 2019 году завершены следующие проекты: 1100 абонентов 1-го и 3-го микрорайонов переведены на ЦАТС-54 и ЦАТС МSAN-660.По ул.Татарская и ул.Дубовицкая проведены работы по прокладке оптико-валаконного кабеля, что дает возможность жителям подключиться к Интернету.</w:t>
      </w:r>
    </w:p>
    <w:p>
      <w:pPr>
        <w:spacing w:after="120"/>
        <w:jc w:val="both"/>
      </w:pPr>
      <w:r>
        <w:rPr>
          <w:rFonts w:ascii="Arial" w:cs="Arial" w:eastAsia="Arial" w:hAnsi="Arial"/>
          <w:sz w:val="24"/>
          <w:szCs w:val="24"/>
        </w:rPr>
        <w:t xml:space="preserve">Кроме этого, 17 объектов подключены к интернету через оптико-валаконный кабель: христианская школа «Ак-Бата», "ЫРАЙЫМ" БХФ, РЭО ДРТС И ВС, филиал "Чуйгаз", ОсОО " Газпром Кыргызстан", филиал ОАО “Оптима Банк»”, ГКНБ, ОАО “Железобетон”, ОАО “Электросеть”, ТЦ “Фрунз”, Соц.фонд, ГРС, МП “Жылуулук” , ДЭУ-954, Стат. управление, Чуй Токмокское территориальное управление социального развития и труда, ОсОО “Медсервис”, ОсОО “Маркус”.</w:t>
      </w:r>
    </w:p>
    <w:p>
      <w:pPr>
        <w:spacing w:after="120"/>
        <w:jc w:val="both"/>
      </w:pPr>
      <w:r>
        <w:rPr>
          <w:rFonts w:ascii="Arial" w:cs="Arial" w:eastAsia="Arial" w:hAnsi="Arial"/>
          <w:sz w:val="24"/>
          <w:szCs w:val="24"/>
        </w:rPr>
        <w:t xml:space="preserve">Произведен капитальный ремонт кабельных линий связи протяженностью 1,3 км на сумму 105,4 тыс. сом и текущий ремонт протяженностью 164,9 км на сумму 92,3 тыс.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монтажные работы по подключению к оптико-волоконному кабелю по проекту “Новостройка” и редакцию “Меним шаарым Токмок”;</w:t>
      </w:r>
    </w:p>
    <w:p>
      <w:pPr>
        <w:spacing w:after="120"/>
        <w:jc w:val="both"/>
      </w:pPr>
      <w:r>
        <w:rPr>
          <w:rFonts w:ascii="Arial" w:cs="Arial" w:eastAsia="Arial" w:hAnsi="Arial"/>
          <w:sz w:val="24"/>
          <w:szCs w:val="24"/>
        </w:rPr>
        <w:t xml:space="preserve">- подключение к интернету жителей по ул.Коммунальная-Ибраимова, а также дома №35,35а,35в по ул.Шамсинская;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w:t>
      </w:r>
    </w:p>
    <w:p>
      <w:pPr>
        <w:spacing w:after="120"/>
        <w:jc w:val="both"/>
      </w:pPr>
      <w:r>
        <w:rPr>
          <w:rFonts w:ascii="Arial" w:cs="Arial" w:eastAsia="Arial" w:hAnsi="Arial"/>
          <w:sz w:val="24"/>
          <w:szCs w:val="24"/>
        </w:rPr>
        <w:t xml:space="preserve">     Транспортными организациями города и индивидуальными предпринимателями по итогам 12 месяцев 2019 года перевезено 853,8тыс.тн. грузов (2018год-850,0тыс.тн) или больше на 3,8 тыс.тонн грузов 100,4 %.</w:t>
      </w:r>
    </w:p>
    <w:p>
      <w:pPr>
        <w:spacing w:after="120"/>
        <w:jc w:val="both"/>
      </w:pPr>
      <w:r>
        <w:rPr>
          <w:rFonts w:ascii="Arial" w:cs="Arial" w:eastAsia="Arial" w:hAnsi="Arial"/>
          <w:sz w:val="24"/>
          <w:szCs w:val="24"/>
        </w:rPr>
        <w:t xml:space="preserve">-    Грузооборот составил 17,1млн. тн/км (2018г.-17,0млн.тн/км) или 100,4 %).</w:t>
      </w:r>
    </w:p>
    <w:p>
      <w:pPr>
        <w:spacing w:after="120"/>
        <w:jc w:val="both"/>
      </w:pPr>
      <w:r>
        <w:rPr>
          <w:rFonts w:ascii="Arial" w:cs="Arial" w:eastAsia="Arial" w:hAnsi="Arial"/>
          <w:sz w:val="24"/>
          <w:szCs w:val="24"/>
        </w:rPr>
        <w:t xml:space="preserve">-    Пассажирооборот составил 110,5 млн.пасс/км (2018г.-110,0 млн.пасс/км) или 100,3 %.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по наиболее полному охвату владельцев автотранспортных средств (частных легковых и грузовых такси), осуществляющие пассажирские перевозки патентированием.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Торговля и услуги</w:t>
      </w:r>
    </w:p>
    <w:p>
      <w:pPr>
        <w:spacing w:after="120"/>
        <w:jc w:val="both"/>
      </w:pPr>
      <w:r>
        <w:rPr>
          <w:rFonts w:ascii="Arial" w:cs="Arial" w:eastAsia="Arial" w:hAnsi="Arial"/>
          <w:sz w:val="24"/>
          <w:szCs w:val="24"/>
        </w:rPr>
        <w:t xml:space="preserve">По итогам 12 месяцев 2019 годаобъем розничного товарооборота составил 5230,6 млн. сом (2018 год-5132,4 млн.сом), при этом темп роста, составил 100,0% к уровню аналогичного периода прошлого года.</w:t>
      </w:r>
    </w:p>
    <w:p>
      <w:pPr>
        <w:spacing w:after="120"/>
        <w:jc w:val="both"/>
      </w:pPr>
      <w:r>
        <w:rPr>
          <w:rFonts w:ascii="Arial" w:cs="Arial" w:eastAsia="Arial" w:hAnsi="Arial"/>
          <w:sz w:val="24"/>
          <w:szCs w:val="24"/>
        </w:rPr>
        <w:t xml:space="preserve">     Объем платных услуг по видам экономической деятельности составил 492,4 млн. сом, (2018г.-461,7 млн.сом), темп роста составил 100,0 % в фактических ценах к уровню прошлого года.</w:t>
      </w:r>
    </w:p>
    <w:p>
      <w:pPr>
        <w:spacing w:after="120"/>
        <w:jc w:val="both"/>
      </w:pPr>
      <w:r>
        <w:rPr>
          <w:rFonts w:ascii="Arial" w:cs="Arial" w:eastAsia="Arial" w:hAnsi="Arial"/>
          <w:sz w:val="24"/>
          <w:szCs w:val="24"/>
        </w:rPr>
        <w:t xml:space="preserve">     Продолжаются мероприятия по благоустройству действующих рынков для создания максимальных удобств для реализаторов и покупателей.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*на постоянной основе осуществлять контроль над соблюдением государственно-правового регулирования в сфере торговли, потребительского рынка и представляемых услуг;</w:t>
      </w:r>
    </w:p>
    <w:p>
      <w:pPr>
        <w:spacing w:after="120"/>
        <w:jc w:val="both"/>
      </w:pPr>
      <w:r>
        <w:rPr>
          <w:rFonts w:ascii="Arial" w:cs="Arial" w:eastAsia="Arial" w:hAnsi="Arial"/>
          <w:sz w:val="24"/>
          <w:szCs w:val="24"/>
        </w:rPr>
        <w:t xml:space="preserve">     *продолжить проведение мероприятий по благоустройству действующих рынков.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12 месяцев 2019 года объем промышленного производства субъектов МСБ составил 1895,3 млн. сом (2018г.- 1609,5 млн.сом), что на 285,8млн.сом больше уровня прошлого года. Темп роста по сравнению с уровнем отчетного периода прошлого года составил 117,8 %.</w:t>
      </w:r>
    </w:p>
    <w:p>
      <w:pPr>
        <w:spacing w:after="120"/>
        <w:jc w:val="both"/>
      </w:pPr>
      <w:r>
        <w:rPr>
          <w:rFonts w:ascii="Arial" w:cs="Arial" w:eastAsia="Arial" w:hAnsi="Arial"/>
          <w:sz w:val="24"/>
          <w:szCs w:val="24"/>
        </w:rPr>
        <w:t xml:space="preserve">За отчетный период введено в эксплуатацию 18 объектов малого и среднего бизнеса и создано155 новых рабочих мест (2018г.-19 объектов), что больше на 89 рабочих мест. Среди них, 2 торговых центра, 8 магазинов, 2 АГЗС и прочие 3 объекта.</w:t>
      </w:r>
    </w:p>
    <w:p>
      <w:pPr>
        <w:spacing w:after="120"/>
        <w:jc w:val="both"/>
      </w:pPr>
      <w:r>
        <w:rPr>
          <w:rFonts w:ascii="Arial" w:cs="Arial" w:eastAsia="Arial" w:hAnsi="Arial"/>
          <w:sz w:val="24"/>
          <w:szCs w:val="24"/>
        </w:rPr>
        <w:t xml:space="preserve">За 12 месяцев 2019 года выдано микрокредитов (8333 чел.) на сумму 1129,1 млн.сом, в сравнении с прошлым периодлом на 2,8 млн.сом выдано больше кредитов.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по созданию новых субъектов малого и среднего бизнеса;</w:t>
      </w:r>
    </w:p>
    <w:p>
      <w:pPr>
        <w:spacing w:after="120"/>
        <w:jc w:val="both"/>
      </w:pPr>
      <w:r>
        <w:rPr>
          <w:rFonts w:ascii="Arial" w:cs="Arial" w:eastAsia="Arial" w:hAnsi="Arial"/>
          <w:sz w:val="24"/>
          <w:szCs w:val="24"/>
        </w:rPr>
        <w:t xml:space="preserve">     *продолжить работу с Союзом предпринимателей г.Токмоки Жаш-ишкер ассоциацией по организации и проведению семинаров, конференций в вопросах консультации, обучения, поддержки в создании и ведении бизнеса;</w:t>
      </w:r>
    </w:p>
    <w:p>
      <w:pPr>
        <w:spacing w:after="120"/>
        <w:jc w:val="both"/>
      </w:pPr>
      <w:r>
        <w:rPr>
          <w:rFonts w:ascii="Arial" w:cs="Arial" w:eastAsia="Arial" w:hAnsi="Arial"/>
          <w:sz w:val="24"/>
          <w:szCs w:val="24"/>
        </w:rPr>
        <w:t xml:space="preserve">     *продолжить мероприятия по обеспечению защиты прав потребителей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местного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 2019 год в государственный бюджет мобилизовано доходов в сумме 423,4 млн.сом, что составляет 100,0 % к плану. В том числе республиканский бюджет выполнен на 98,7%, а местный бюджет на 101,8%, то есть при плане 181,4 млн.сом, фактически собрано 184,6 млн.сом или на 3,2 млн.сом больше. По сравнению с прошлым годом собрано больше на 31,1 млн.сом. (2018-г-153,5 млн.сом.)</w:t>
      </w:r>
    </w:p>
    <w:p>
      <w:pPr>
        <w:spacing w:after="120"/>
        <w:jc w:val="both"/>
      </w:pPr>
      <w:r>
        <w:rPr>
          <w:rFonts w:ascii="Arial" w:cs="Arial" w:eastAsia="Arial" w:hAnsi="Arial"/>
          <w:sz w:val="24"/>
          <w:szCs w:val="24"/>
        </w:rPr>
        <w:t xml:space="preserve">     Вместе с тем, прогнозные показатели местного бюджета не выполнены по следующим видам налогов:</w:t>
      </w:r>
    </w:p>
    <w:p>
      <w:pPr>
        <w:spacing w:after="120"/>
        <w:jc w:val="both"/>
      </w:pPr>
      <w:r>
        <w:rPr>
          <w:rFonts w:ascii="Arial" w:cs="Arial" w:eastAsia="Arial" w:hAnsi="Arial"/>
          <w:sz w:val="24"/>
          <w:szCs w:val="24"/>
        </w:rPr>
        <w:t xml:space="preserve">-    подоходный налог-97,7% или недопоступило 1679,3 тыс.сом;</w:t>
      </w:r>
    </w:p>
    <w:p>
      <w:pPr>
        <w:spacing w:after="120"/>
        <w:jc w:val="both"/>
      </w:pPr>
      <w:r>
        <w:rPr>
          <w:rFonts w:ascii="Arial" w:cs="Arial" w:eastAsia="Arial" w:hAnsi="Arial"/>
          <w:sz w:val="24"/>
          <w:szCs w:val="24"/>
        </w:rPr>
        <w:t xml:space="preserve">-    транспортный налог-95,2% или недопоступило 668,9 тыс.сом.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Доходная часть местного бюджета г.Токмок с учетом предприятий перешедших на администрирование в УККН (ОсОО “Интергласс” и “Брент”) и спец.средствисполнена на 104,7%, при уточненном плане 258,6 млн. сом, факт составил 270,7 млн. сом, или сверх плана поступило в бюджет 12,1 млн. сом. По сравнению с аналогичным периодом прошлого года (228,6 млн.сом), поступило больше на 42,1 млн.сом.</w:t>
      </w:r>
    </w:p>
    <w:p>
      <w:pPr>
        <w:spacing w:after="120"/>
        <w:jc w:val="both"/>
      </w:pPr>
      <w:r>
        <w:rPr>
          <w:rFonts w:ascii="Arial" w:cs="Arial" w:eastAsia="Arial" w:hAnsi="Arial"/>
          <w:sz w:val="24"/>
          <w:szCs w:val="24"/>
        </w:rPr>
        <w:t xml:space="preserve">Доходная часть местного бюджета г.Токмок без учетом предприятий перешедших на администрирование в УККН (ОсОО “Интергласс” и “Брент”) и спец.средствисполнена на 105,3 %, при уточненном плане 227,8 млн. сом, факт составил 239,9 млн. сом, или сверх плана поступило в бюджет 12,1 млн. сом. По сравнению с аналогичным периодом прошлого года (2018г-186,1 млн.сом), поступило больше на 53,8 млн.сом.</w:t>
      </w:r>
    </w:p>
    <w:p>
      <w:pPr>
        <w:spacing w:after="120"/>
        <w:jc w:val="both"/>
      </w:pPr>
      <w:r>
        <w:rPr>
          <w:rFonts w:ascii="Arial" w:cs="Arial" w:eastAsia="Arial" w:hAnsi="Arial"/>
          <w:sz w:val="24"/>
          <w:szCs w:val="24"/>
        </w:rPr>
        <w:t xml:space="preserve">Недоимка по налогам и платежам государственного бюджета по состоянию на 1 января 2020 года составила 36,2 млн. сом (в том числе безнадежная задолженность 20,5 млн.сом., возбуждено 3 уголовных дела на сумму 6,2 млн.сом, 7 дел на рассмотрении). В том числе, недоимка по местнымналогам составила 12,8 млн. сом и увеличилась на 5,6 млн.сом.</w:t>
      </w:r>
    </w:p>
    <w:p>
      <w:pPr>
        <w:spacing w:after="120"/>
        <w:jc w:val="both"/>
      </w:pPr>
      <w:r>
        <w:rPr>
          <w:rFonts w:ascii="Arial" w:cs="Arial" w:eastAsia="Arial" w:hAnsi="Arial"/>
          <w:sz w:val="24"/>
          <w:szCs w:val="24"/>
        </w:rPr>
        <w:t xml:space="preserve">По видам налогов недоимка составила: подоходный налог в сумме 4,5 млн.сом, налог с владельцев транспортных средств 2,2млн.сом, налогу на недвижимое имущество 1,3млн..сом, налогу с продаж 1,1 млн.сом, по земельному налогу с приусадебных участков 1,5млн.сом,земельномуналогу несельскохозяйственного назначения 1,9 млн.сом.</w:t>
      </w:r>
    </w:p>
    <w:p>
      <w:pPr>
        <w:spacing w:after="120"/>
        <w:jc w:val="both"/>
      </w:pPr>
      <w:r>
        <w:rPr>
          <w:rFonts w:ascii="Arial" w:cs="Arial" w:eastAsia="Arial" w:hAnsi="Arial"/>
          <w:sz w:val="24"/>
          <w:szCs w:val="24"/>
        </w:rPr>
        <w:t xml:space="preserve">В целях снижения уровня теневой экономики совместно с УГНС по г.Токмок за отчетный период проведено 1529 рейдов, из них выявлено 349 нарушений на сумму 349,0 ты.сом, взыскано 234,0 тыс.сом. Выявлено работающих без регистрации 172субъект, не своевременное продление патента 135, отсутствие контрольно-кассовых машин 128. Произведено 406 контрольных закупок, в том числе выявлено 177 нарушений на сумму 177,0 тыс.сом. По городу 269 налогоплательщиков пользуются ККМ “Онлайн” системой. По городу установлено 44 налоговых поста и доначислено налогов на сумму 531,4 тыс.сом.</w:t>
      </w:r>
    </w:p>
    <w:p>
      <w:pPr>
        <w:spacing w:after="120"/>
        <w:jc w:val="both"/>
      </w:pPr>
      <w:r>
        <w:rPr>
          <w:rFonts w:ascii="Arial" w:cs="Arial" w:eastAsia="Arial" w:hAnsi="Arial"/>
          <w:sz w:val="24"/>
          <w:szCs w:val="24"/>
        </w:rPr>
        <w:t xml:space="preserve">Также, в целях создания условий для проведения оплаты налоговых отчислений по городу установлено 33 банкоматов и 113 платежных терминалов, пост терминалов 33.</w:t>
      </w:r>
    </w:p>
    <w:p>
      <w:pPr>
        <w:spacing w:after="120"/>
        <w:jc w:val="both"/>
      </w:pPr>
      <w:r>
        <w:rPr>
          <w:rFonts w:ascii="Arial" w:cs="Arial" w:eastAsia="Arial" w:hAnsi="Arial"/>
          <w:sz w:val="24"/>
          <w:szCs w:val="24"/>
        </w:rPr>
        <w:t xml:space="preserve">Расходная часть местного бюджета с учетом специальных средств исполнена на 78,7%, при уточненном плане 182,7 млн. сом, фактически израсходовано 143,7 млн. сом, из них:</w:t>
      </w:r>
    </w:p>
    <w:p>
      <w:pPr>
        <w:spacing w:after="120"/>
        <w:jc w:val="both"/>
      </w:pPr>
      <w:r>
        <w:rPr>
          <w:rFonts w:ascii="Arial" w:cs="Arial" w:eastAsia="Arial" w:hAnsi="Arial"/>
          <w:sz w:val="24"/>
          <w:szCs w:val="24"/>
        </w:rPr>
        <w:t xml:space="preserve">-специальные средства исполнены на 87,9 %, при уточненном плане 16,9млн. сом, фактически израсходовано 14,9млн. сом;</w:t>
      </w:r>
    </w:p>
    <w:p>
      <w:pPr>
        <w:spacing w:after="120"/>
        <w:jc w:val="both"/>
      </w:pPr>
      <w:r>
        <w:rPr>
          <w:rFonts w:ascii="Arial" w:cs="Arial" w:eastAsia="Arial" w:hAnsi="Arial"/>
          <w:sz w:val="24"/>
          <w:szCs w:val="24"/>
        </w:rPr>
        <w:t xml:space="preserve">-бюджетные средства освоены на 77,7 %, при уточненном плане 165,7 млн. сом, фактически израсходовано 128,8 млн. сом.</w:t>
      </w:r>
    </w:p>
    <w:p>
      <w:pPr>
        <w:spacing w:after="120"/>
        <w:jc w:val="both"/>
      </w:pPr>
      <w:r>
        <w:rPr>
          <w:rFonts w:ascii="Arial" w:cs="Arial" w:eastAsia="Arial" w:hAnsi="Arial"/>
          <w:sz w:val="24"/>
          <w:szCs w:val="24"/>
        </w:rPr>
        <w:t xml:space="preserve">На финансирование защищенных статей расходов (заработная плата отчисления в социальный фонд, питание, стипендия и пособия по социальной помощи населению) из бюджетных средств профинансировано 40,1 млн.сом или 31,1 %. На финансирование коммунальных услуг (плата за воду, электроэнергию, теплоэнергию, услуги связи) направлено 30,1 млн.сом или 23,4 % от общих расходов, на другие статьи расходов 58,5 млн.сом 45,5 %.</w:t>
      </w:r>
    </w:p>
    <w:p>
      <w:pPr>
        <w:spacing w:after="120"/>
        <w:jc w:val="both"/>
      </w:pPr>
      <w:r>
        <w:rPr>
          <w:rFonts w:ascii="Arial" w:cs="Arial" w:eastAsia="Arial" w:hAnsi="Arial"/>
          <w:sz w:val="24"/>
          <w:szCs w:val="24"/>
        </w:rPr>
        <w:t xml:space="preserve">По состоянию на1 января 2020 года кредиторская задолженность бюджетных организаций города составила 8,4 млн. сом, из них: по коммунальным услугам-4,4 млн.сом, по статье здания и сооружения 3,0 млн.сом, текущий ремонт имущества- 303,5 тыс.сом, другие расходы -673,8 млн. сом.</w:t>
      </w:r>
    </w:p>
    <w:p>
      <w:pPr>
        <w:spacing w:after="120"/>
        <w:jc w:val="both"/>
      </w:pPr>
      <w:r>
        <w:rPr>
          <w:rFonts w:ascii="Arial" w:cs="Arial" w:eastAsia="Arial" w:hAnsi="Arial"/>
          <w:sz w:val="24"/>
          <w:szCs w:val="24"/>
        </w:rPr>
        <w:t xml:space="preserve">Кроме этого, имеются долги по субсидиям из республиканского бюджета МП «Токмок-Жылуулук» в сумме 13,8 млн.сом.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*обеспечить ежемесячное выполнение плана сборов по всем видам налоговых и неналоговых платежей как государственного, так и местного бюджетов;</w:t>
      </w:r>
    </w:p>
    <w:p>
      <w:pPr>
        <w:spacing w:after="120"/>
        <w:jc w:val="both"/>
      </w:pPr>
      <w:r>
        <w:rPr>
          <w:rFonts w:ascii="Arial" w:cs="Arial" w:eastAsia="Arial" w:hAnsi="Arial"/>
          <w:sz w:val="24"/>
          <w:szCs w:val="24"/>
        </w:rPr>
        <w:t xml:space="preserve">     *принимать исчерпывающие меры по снижению налоговой задолженности и недопущению их дальнейшего роста;</w:t>
      </w:r>
    </w:p>
    <w:p>
      <w:pPr>
        <w:spacing w:after="120"/>
        <w:jc w:val="both"/>
      </w:pPr>
      <w:r>
        <w:rPr>
          <w:rFonts w:ascii="Arial" w:cs="Arial" w:eastAsia="Arial" w:hAnsi="Arial"/>
          <w:sz w:val="24"/>
          <w:szCs w:val="24"/>
        </w:rPr>
        <w:t xml:space="preserve">*принимать на постоянной основе меры по сокращению кредиторской задолженности бюджетных организаций, в первоочередном порядке по защищенным статьям расходов;</w:t>
      </w:r>
    </w:p>
    <w:p>
      <w:pPr>
        <w:spacing w:after="120"/>
        <w:jc w:val="both"/>
      </w:pPr>
      <w:r>
        <w:rPr>
          <w:rFonts w:ascii="Arial" w:cs="Arial" w:eastAsia="Arial" w:hAnsi="Arial"/>
          <w:sz w:val="24"/>
          <w:szCs w:val="24"/>
        </w:rPr>
        <w:t xml:space="preserve">*продолжить работу по снижению уровня теневой экономики города с проведением рейдов.</w:t>
      </w:r>
    </w:p>
    <w:p>
      <w:pPr>
        <w:spacing w:after="120"/>
        <w:jc w:val="both"/>
      </w:pPr>
      <w:r>
        <w:rPr>
          <w:rFonts w:ascii="Arial" w:cs="Arial" w:eastAsia="Arial" w:hAnsi="Arial"/>
          <w:sz w:val="24"/>
          <w:szCs w:val="24"/>
        </w:rPr>
        <w:t xml:space="preserve">*направить сверхплановые поступления для финансирования социальных, предусмотренных планом социально-экономического развития города на 2019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и занятость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Среднемесячная заработная плата, начисленная работникам за январь-ноябрь2019 года, составила 13704,9 сомов, при номинальном темпе роста 104,8 %.</w:t>
      </w:r>
    </w:p>
    <w:p>
      <w:pPr>
        <w:spacing w:after="120"/>
        <w:jc w:val="both"/>
      </w:pPr>
      <w:r>
        <w:rPr>
          <w:rFonts w:ascii="Arial" w:cs="Arial" w:eastAsia="Arial" w:hAnsi="Arial"/>
          <w:sz w:val="24"/>
          <w:szCs w:val="24"/>
        </w:rPr>
        <w:t xml:space="preserve">На 01.01.2020 года в Токмокском городском управлении социального развития г.Токмок состоит на учете в поисках работы 138 человек.Количество безработныхуменьшилось на 3 человек (2018г.-141 чел.).</w:t>
      </w:r>
    </w:p>
    <w:p>
      <w:pPr>
        <w:spacing w:after="120"/>
        <w:jc w:val="both"/>
      </w:pPr>
      <w:r>
        <w:rPr>
          <w:rFonts w:ascii="Arial" w:cs="Arial" w:eastAsia="Arial" w:hAnsi="Arial"/>
          <w:sz w:val="24"/>
          <w:szCs w:val="24"/>
        </w:rPr>
        <w:t xml:space="preserve">С начала отчетного периода поступило 265вакансий от работодателей независимо от форм собственности на 169 рабочих специальностей. Управление социального развития сотрудничает с более 98 предприятиями и организациями независимо от форм собственности, а также НПО.</w:t>
      </w:r>
    </w:p>
    <w:p>
      <w:pPr>
        <w:spacing w:after="120"/>
        <w:jc w:val="both"/>
      </w:pPr>
      <w:r>
        <w:rPr>
          <w:rFonts w:ascii="Arial" w:cs="Arial" w:eastAsia="Arial" w:hAnsi="Arial"/>
          <w:sz w:val="24"/>
          <w:szCs w:val="24"/>
        </w:rPr>
        <w:t xml:space="preserve">За отчетный период трудоустроено261 граждан(2018г.-289 чел). Направленна профессиональное обучение 46 человек (2018г.-41 чел.) из них 34 граждан были трудоустроены.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2019 года необходимо:</w:t>
      </w:r>
    </w:p>
    <w:p>
      <w:pPr>
        <w:spacing w:after="120"/>
        <w:jc w:val="both"/>
      </w:pPr>
      <w:r>
        <w:rPr>
          <w:rFonts w:ascii="Arial" w:cs="Arial" w:eastAsia="Arial" w:hAnsi="Arial"/>
          <w:sz w:val="24"/>
          <w:szCs w:val="24"/>
        </w:rPr>
        <w:t xml:space="preserve">     *продолжить работу по ликвидации проблем дефицита кадров, посредством исполнения заказов на обучение необходимого количества специалистов с учетом запуска новых предприятий;</w:t>
      </w:r>
    </w:p>
    <w:p>
      <w:pPr>
        <w:spacing w:after="120"/>
        <w:jc w:val="both"/>
      </w:pPr>
      <w:r>
        <w:rPr>
          <w:rFonts w:ascii="Arial" w:cs="Arial" w:eastAsia="Arial" w:hAnsi="Arial"/>
          <w:sz w:val="24"/>
          <w:szCs w:val="24"/>
        </w:rPr>
        <w:t xml:space="preserve">     *оказать содействие в максимальном трудоустройстве безработных граждан.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поддержка населения</w:t>
      </w:r>
    </w:p>
    <w:p>
      <w:pPr>
        <w:spacing w:after="120"/>
        <w:jc w:val="both"/>
      </w:pPr>
      <w:r>
        <w:rPr>
          <w:rFonts w:ascii="Arial" w:cs="Arial" w:eastAsia="Arial" w:hAnsi="Arial"/>
          <w:sz w:val="24"/>
          <w:szCs w:val="24"/>
        </w:rPr>
        <w:t xml:space="preserve">Всего получателей государственных пособий по г.Токмок составляет 2292 человек (2018г.-2055 чел.). Из республиканского бюджета за отчетный период профинансировано:</w:t>
      </w:r>
    </w:p>
    <w:p>
      <w:pPr>
        <w:spacing w:after="120"/>
        <w:jc w:val="both"/>
      </w:pPr>
      <w:r>
        <w:rPr>
          <w:rFonts w:ascii="Arial" w:cs="Arial" w:eastAsia="Arial" w:hAnsi="Arial"/>
          <w:sz w:val="24"/>
          <w:szCs w:val="24"/>
        </w:rPr>
        <w:t xml:space="preserve">-государственных пособий на сумму 52,5 млн.сом;</w:t>
      </w:r>
    </w:p>
    <w:p>
      <w:pPr>
        <w:spacing w:after="120"/>
        <w:jc w:val="both"/>
      </w:pPr>
      <w:r>
        <w:rPr>
          <w:rFonts w:ascii="Arial" w:cs="Arial" w:eastAsia="Arial" w:hAnsi="Arial"/>
          <w:sz w:val="24"/>
          <w:szCs w:val="24"/>
        </w:rPr>
        <w:t xml:space="preserve">-денежных компенсаций на сумму 11,6 млн.сом.</w:t>
      </w:r>
    </w:p>
    <w:p>
      <w:pPr>
        <w:spacing w:after="120"/>
        <w:jc w:val="both"/>
      </w:pPr>
      <w:r>
        <w:rPr>
          <w:rFonts w:ascii="Arial" w:cs="Arial" w:eastAsia="Arial" w:hAnsi="Arial"/>
          <w:sz w:val="24"/>
          <w:szCs w:val="24"/>
        </w:rPr>
        <w:t xml:space="preserve">Задолженностей по выплате пособий и денежных компенсаций нет.</w:t>
      </w:r>
    </w:p>
    <w:p>
      <w:pPr>
        <w:spacing w:after="120"/>
        <w:jc w:val="both"/>
      </w:pPr>
      <w:r>
        <w:rPr>
          <w:rFonts w:ascii="Arial" w:cs="Arial" w:eastAsia="Arial" w:hAnsi="Arial"/>
          <w:sz w:val="24"/>
          <w:szCs w:val="24"/>
        </w:rPr>
        <w:t xml:space="preserve">     Объем финансирования из местного бюджета льготной категории граждан и малоимущих слоев населения получили 6985человека на сумму 4107,0тыс. сом. Кроме этого из резервного фонда мэра 377,0 тыс.сом. Всего оказано 5408,2 тыс сом. Данный показатель больше уровня прошлого года на1483 человек и суммарно на 816,8тыс.сом. (2018г.-5502чел/3990,2 тыс.сом.). В том числе:</w:t>
      </w:r>
    </w:p>
    <w:p>
      <w:pPr>
        <w:spacing w:after="120"/>
        <w:jc w:val="both"/>
      </w:pPr>
      <w:r>
        <w:rPr>
          <w:rFonts w:ascii="Arial" w:cs="Arial" w:eastAsia="Arial" w:hAnsi="Arial"/>
          <w:sz w:val="24"/>
          <w:szCs w:val="24"/>
        </w:rPr>
        <w:t xml:space="preserve">социальная стипендия на сумму 704,8 тыс.сом;</w:t>
      </w:r>
    </w:p>
    <w:p>
      <w:pPr>
        <w:spacing w:after="120"/>
        <w:jc w:val="both"/>
      </w:pPr>
      <w:r>
        <w:rPr>
          <w:rFonts w:ascii="Arial" w:cs="Arial" w:eastAsia="Arial" w:hAnsi="Arial"/>
          <w:sz w:val="24"/>
          <w:szCs w:val="24"/>
        </w:rPr>
        <w:t xml:space="preserve">выплачена компенсация за проезд на сумму 723,9 тыс.сом;</w:t>
      </w:r>
    </w:p>
    <w:p>
      <w:pPr>
        <w:spacing w:after="120"/>
        <w:jc w:val="both"/>
      </w:pPr>
      <w:r>
        <w:rPr>
          <w:rFonts w:ascii="Arial" w:cs="Arial" w:eastAsia="Arial" w:hAnsi="Arial"/>
          <w:sz w:val="24"/>
          <w:szCs w:val="24"/>
        </w:rPr>
        <w:t xml:space="preserve">компенсацияна твердое топливо на сумму 480,0 тыс.сом, льготами 81,6 тыс.сом;</w:t>
      </w:r>
    </w:p>
    <w:p>
      <w:pPr>
        <w:spacing w:after="120"/>
        <w:jc w:val="both"/>
      </w:pPr>
      <w:r>
        <w:rPr>
          <w:rFonts w:ascii="Arial" w:cs="Arial" w:eastAsia="Arial" w:hAnsi="Arial"/>
          <w:sz w:val="24"/>
          <w:szCs w:val="24"/>
        </w:rPr>
        <w:t xml:space="preserve">выплачена пособие на погребение на сумму 107,1 тыс.сом;</w:t>
      </w:r>
    </w:p>
    <w:p>
      <w:pPr>
        <w:spacing w:after="120"/>
        <w:jc w:val="both"/>
      </w:pPr>
      <w:r>
        <w:rPr>
          <w:rFonts w:ascii="Arial" w:cs="Arial" w:eastAsia="Arial" w:hAnsi="Arial"/>
          <w:sz w:val="24"/>
          <w:szCs w:val="24"/>
        </w:rPr>
        <w:t xml:space="preserve">материальная помощь по заявлениям на сумму 400,0 тыс.сом;</w:t>
      </w:r>
    </w:p>
    <w:p>
      <w:pPr>
        <w:spacing w:after="120"/>
        <w:jc w:val="both"/>
      </w:pPr>
      <w:r>
        <w:rPr>
          <w:rFonts w:ascii="Arial" w:cs="Arial" w:eastAsia="Arial" w:hAnsi="Arial"/>
          <w:sz w:val="24"/>
          <w:szCs w:val="24"/>
        </w:rPr>
        <w:t xml:space="preserve">материальная помощь ЛОВЗ на сумму 654,3 тыс.сом;</w:t>
      </w:r>
    </w:p>
    <w:p>
      <w:pPr>
        <w:spacing w:after="120"/>
        <w:jc w:val="both"/>
      </w:pPr>
      <w:r>
        <w:rPr>
          <w:rFonts w:ascii="Arial" w:cs="Arial" w:eastAsia="Arial" w:hAnsi="Arial"/>
          <w:sz w:val="24"/>
          <w:szCs w:val="24"/>
        </w:rPr>
        <w:t xml:space="preserve">мат.помощь воинам интернационалистам, матерям вдовам, труженникам ВОВ, участникам ЧАЭС и участникам событий в Баткене на сумму 217,0 тыс.сом;</w:t>
      </w:r>
    </w:p>
    <w:p>
      <w:pPr>
        <w:spacing w:after="120"/>
        <w:jc w:val="both"/>
      </w:pPr>
      <w:r>
        <w:rPr>
          <w:rFonts w:ascii="Arial" w:cs="Arial" w:eastAsia="Arial" w:hAnsi="Arial"/>
          <w:sz w:val="24"/>
          <w:szCs w:val="24"/>
        </w:rPr>
        <w:t xml:space="preserve">и другие праздники 746,9 тыс.сом.</w:t>
      </w:r>
    </w:p>
    <w:p>
      <w:pPr>
        <w:spacing w:after="120"/>
        <w:jc w:val="both"/>
      </w:pPr>
      <w:r>
        <w:rPr>
          <w:rFonts w:ascii="Arial" w:cs="Arial" w:eastAsia="Arial" w:hAnsi="Arial"/>
          <w:sz w:val="24"/>
          <w:szCs w:val="24"/>
        </w:rPr>
        <w:t xml:space="preserve">Услугами приюта для лиц без определенного места жительства «Түнөк» воспользовались 62 человек, а социальной гостиницей 3 человек или 2 семей.</w:t>
      </w:r>
    </w:p>
    <w:p>
      <w:pPr>
        <w:spacing w:after="120"/>
        <w:jc w:val="both"/>
      </w:pPr>
      <w:r>
        <w:rPr>
          <w:rFonts w:ascii="Arial" w:cs="Arial" w:eastAsia="Arial" w:hAnsi="Arial"/>
          <w:sz w:val="24"/>
          <w:szCs w:val="24"/>
        </w:rPr>
        <w:t xml:space="preserve">За 12 месяцев 2019 года по г.Токмок было заполнено социальных паспортов на 1944 семей/5296 человек. Уровень бедности составил 9,4 %, увелечениеотмечено на 0,1 % (2018 год 9,3%). Выведено за черту бедности 286 семьи /304 чел. (2018 г.-235/814 семей), или выведено на 149семьи /510 человекаменьше.</w:t>
      </w:r>
    </w:p>
    <w:p>
      <w:pPr>
        <w:spacing w:after="120"/>
        <w:jc w:val="both"/>
      </w:pPr>
      <w:r>
        <w:rPr>
          <w:rFonts w:ascii="Arial" w:cs="Arial" w:eastAsia="Arial" w:hAnsi="Arial"/>
          <w:sz w:val="24"/>
          <w:szCs w:val="24"/>
        </w:rPr>
        <w:t xml:space="preserve">     На 01января 2019 года зарегистрировано всего 56ребенка, оставшихся без попечения родителей, из них: в «РСДР-45», в ДДСТ «Бейкут-уйу-11». Дети, переданные на усыновление/удочерение 16, дети, переданные в интернат -14, поставлено в банк данных детей, оставшихся без попечения родителей-11, изъято из семей в связи с прямой угрозой жизни и здоровью-9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*продолжить работу по расширению форм, видов и качеству предоставляемых льгот и услуг нуждающимся слоям населения, включая адресную поставку продуктов первой необходимости;</w:t>
      </w:r>
    </w:p>
    <w:p>
      <w:pPr>
        <w:spacing w:after="120"/>
        <w:jc w:val="both"/>
      </w:pPr>
      <w:r>
        <w:rPr>
          <w:rFonts w:ascii="Arial" w:cs="Arial" w:eastAsia="Arial" w:hAnsi="Arial"/>
          <w:sz w:val="24"/>
          <w:szCs w:val="24"/>
        </w:rPr>
        <w:t xml:space="preserve">     *усилить работу по привлечению спонсорской помощи остронуждающимся гражданам и малообеспеченным слоям населения;</w:t>
      </w:r>
    </w:p>
    <w:p>
      <w:pPr>
        <w:spacing w:after="120"/>
        <w:jc w:val="both"/>
      </w:pPr>
      <w:r>
        <w:rPr>
          <w:rFonts w:ascii="Arial" w:cs="Arial" w:eastAsia="Arial" w:hAnsi="Arial"/>
          <w:sz w:val="24"/>
          <w:szCs w:val="24"/>
        </w:rPr>
        <w:t xml:space="preserve">*обеспечить проведение своевременных выплат государственных пособий, льгот и компенсаций;</w:t>
      </w:r>
    </w:p>
    <w:p>
      <w:pPr>
        <w:spacing w:after="120"/>
        <w:jc w:val="both"/>
      </w:pPr>
      <w:r>
        <w:rPr>
          <w:rFonts w:ascii="Arial" w:cs="Arial" w:eastAsia="Arial" w:hAnsi="Arial"/>
          <w:sz w:val="24"/>
          <w:szCs w:val="24"/>
        </w:rPr>
        <w:t xml:space="preserve">*продолжить процедуру перевода получателей денежной компенсации состоящих на учете в УСР на банковскую карточную систему.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Пенсионное обеспечение</w:t>
      </w:r>
    </w:p>
    <w:p>
      <w:pPr>
        <w:spacing w:after="120"/>
        <w:jc w:val="both"/>
      </w:pPr>
      <w:r>
        <w:rPr>
          <w:rFonts w:ascii="Arial" w:cs="Arial" w:eastAsia="Arial" w:hAnsi="Arial"/>
          <w:sz w:val="24"/>
          <w:szCs w:val="24"/>
        </w:rPr>
        <w:t xml:space="preserve">По итогам 2019 года собрано страховых взносов на сумму 292,8 млн. сом, при плане 318,2млн. сом или выполнение составило 92,0 % или на 24,9 млн.сом больше.</w:t>
      </w:r>
    </w:p>
    <w:p>
      <w:pPr>
        <w:spacing w:after="120"/>
        <w:jc w:val="both"/>
      </w:pPr>
      <w:r>
        <w:rPr>
          <w:rFonts w:ascii="Arial" w:cs="Arial" w:eastAsia="Arial" w:hAnsi="Arial"/>
          <w:sz w:val="24"/>
          <w:szCs w:val="24"/>
        </w:rPr>
        <w:t xml:space="preserve">В целях взыскания задолженности по страховым взносам с начала 2019 года направлено 72 предупреждения на 22645,2 тыс. сомов, из них взыскано 6979,4 тыс. сомов. Материалы готовятся к передаче в суд.</w:t>
      </w:r>
    </w:p>
    <w:p>
      <w:pPr>
        <w:spacing w:after="120"/>
        <w:jc w:val="both"/>
      </w:pPr>
      <w:r>
        <w:rPr>
          <w:rFonts w:ascii="Arial" w:cs="Arial" w:eastAsia="Arial" w:hAnsi="Arial"/>
          <w:sz w:val="24"/>
          <w:szCs w:val="24"/>
        </w:rPr>
        <w:t xml:space="preserve">     В городе проживают 7025 пенсионеров, средний размер пенсии составляет 5750 сом, месячная потребность для выплаты пенсий составила 40,1 млн. сом.</w:t>
      </w:r>
    </w:p>
    <w:p>
      <w:pPr>
        <w:spacing w:after="120"/>
        <w:jc w:val="both"/>
      </w:pPr>
      <w:r>
        <w:rPr>
          <w:rFonts w:ascii="Arial" w:cs="Arial" w:eastAsia="Arial" w:hAnsi="Arial"/>
          <w:sz w:val="24"/>
          <w:szCs w:val="24"/>
        </w:rPr>
        <w:t xml:space="preserve">За 12 месяцев 2019 год профинансировано с республиканского бюджета на выплату пенсий 403,9 млн.сом. (2018г.- 342,9 млн. сом). Задолженностей по выплате пенсии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*обеспечить выполнение плановых показателей по сбору страховых взносов и платежей в полном объеме;</w:t>
      </w:r>
    </w:p>
    <w:p>
      <w:pPr>
        <w:spacing w:after="120"/>
        <w:jc w:val="both"/>
      </w:pPr>
      <w:r>
        <w:rPr>
          <w:rFonts w:ascii="Arial" w:cs="Arial" w:eastAsia="Arial" w:hAnsi="Arial"/>
          <w:sz w:val="24"/>
          <w:szCs w:val="24"/>
        </w:rPr>
        <w:t xml:space="preserve">     * обеспечивать выплату пенсий своевременно и в полном объеме;</w:t>
      </w:r>
    </w:p>
    <w:p>
      <w:pPr>
        <w:spacing w:after="120"/>
        <w:jc w:val="both"/>
      </w:pPr>
      <w:r>
        <w:rPr>
          <w:rFonts w:ascii="Arial" w:cs="Arial" w:eastAsia="Arial" w:hAnsi="Arial"/>
          <w:sz w:val="24"/>
          <w:szCs w:val="24"/>
        </w:rPr>
        <w:t xml:space="preserve">     *усилить работу по сокращению суммы задолженности по сбору страховых взносов и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г.Токмок функционируют 13 школ, 6 детских дошкольных образований, 1 Центр детского и юношеского творчества, 3 частных школ. На начало 2018-2019 учебного года было укомплектовано в 13школах 520 класс - комплектов с общим охватом 15882 учащихся,функционирует 6 ДОО с охватом 2000 воспитанников, 1 центр творчества детей и подростков и 3 частных школы. 1 сентября 2018 года 1641 ученик переступили порог своих школ. В школах работают 579 учителя.</w:t>
      </w:r>
    </w:p>
    <w:p>
      <w:pPr>
        <w:spacing w:after="120"/>
        <w:jc w:val="both"/>
      </w:pPr>
      <w:r>
        <w:rPr>
          <w:rFonts w:ascii="Arial" w:cs="Arial" w:eastAsia="Arial" w:hAnsi="Arial"/>
          <w:sz w:val="24"/>
          <w:szCs w:val="24"/>
        </w:rPr>
        <w:t xml:space="preserve">В школах созданы вариативные образовательные условия различного уровня. В целях инклюзивного обучения, поддержки больных детей в школах № 2,6, 10 открыты специальные классы для учащихся ЗПР, на дому обучены 44 ребенка. В целом в школах обучаются более 120 детей-инвалидов.</w:t>
      </w:r>
    </w:p>
    <w:p>
      <w:pPr>
        <w:spacing w:after="120"/>
        <w:jc w:val="both"/>
      </w:pPr>
      <w:r>
        <w:rPr>
          <w:rFonts w:ascii="Arial" w:cs="Arial" w:eastAsia="Arial" w:hAnsi="Arial"/>
          <w:sz w:val="24"/>
          <w:szCs w:val="24"/>
        </w:rPr>
        <w:t xml:space="preserve">Обеспеченность педагогическими кадрами составляет 90,0%, работают 632 учителя. Имеется потребность в 10 педагогах, в том числе по английскому языку, физике и химии.Обеспечение учебниками составляет 94,5%, том числе русским-93,3%, кыргызским-95,6%.</w:t>
      </w:r>
    </w:p>
    <w:p>
      <w:pPr>
        <w:spacing w:after="120"/>
        <w:jc w:val="both"/>
      </w:pPr>
      <w:r>
        <w:rPr>
          <w:rFonts w:ascii="Arial" w:cs="Arial" w:eastAsia="Arial" w:hAnsi="Arial"/>
          <w:sz w:val="24"/>
          <w:szCs w:val="24"/>
        </w:rPr>
        <w:t xml:space="preserve">Уровень качества знаний учащихся составляет 39,8 %, рост качества знаний составил 0,7%. В общей сложности лучшие учащиеся 1013, лучшие-4145, резервисты-86.</w:t>
      </w:r>
    </w:p>
    <w:p>
      <w:pPr>
        <w:spacing w:after="120"/>
        <w:jc w:val="both"/>
      </w:pPr>
      <w:r>
        <w:rPr>
          <w:rFonts w:ascii="Arial" w:cs="Arial" w:eastAsia="Arial" w:hAnsi="Arial"/>
          <w:sz w:val="24"/>
          <w:szCs w:val="24"/>
        </w:rPr>
        <w:t xml:space="preserve">В 2019 учебном году методическим кабинетом отдела образования проведена плановая работа по повышению квалификации учителей, проведено 72 семинара. В 2019 году в систему образования приехали 34 молодых учителя.</w:t>
      </w:r>
    </w:p>
    <w:p>
      <w:pPr>
        <w:spacing w:after="120"/>
        <w:jc w:val="both"/>
      </w:pPr>
      <w:r>
        <w:rPr>
          <w:rFonts w:ascii="Arial" w:cs="Arial" w:eastAsia="Arial" w:hAnsi="Arial"/>
          <w:sz w:val="24"/>
          <w:szCs w:val="24"/>
        </w:rPr>
        <w:t xml:space="preserve">В течение учебного года для повышения качества образования и стимулирования одаренных детей проводились городские олимпиады между школ города.В этом году выпускники школ сдали экзамены по новому положению. По итогам ОРТ школа № 12 получила 209 баллов, гимназия № 1-202б, 3-196 баллов, христианская религиозная школа “Ак-Бата” - 190 баллов.</w:t>
      </w:r>
    </w:p>
    <w:p>
      <w:pPr>
        <w:spacing w:after="120"/>
        <w:jc w:val="both"/>
      </w:pPr>
      <w:r>
        <w:rPr>
          <w:rFonts w:ascii="Arial" w:cs="Arial" w:eastAsia="Arial" w:hAnsi="Arial"/>
          <w:sz w:val="24"/>
          <w:szCs w:val="24"/>
        </w:rPr>
        <w:t xml:space="preserve">Уровень и качество работы учителей в школах можно оценить и по полученным аттестатам зрелости выпускниками школ.</w:t>
      </w:r>
    </w:p>
    <w:p>
      <w:pPr>
        <w:spacing w:after="120"/>
        <w:jc w:val="both"/>
      </w:pPr>
      <w:r>
        <w:rPr>
          <w:rFonts w:ascii="Arial" w:cs="Arial" w:eastAsia="Arial" w:hAnsi="Arial"/>
          <w:sz w:val="24"/>
          <w:szCs w:val="24"/>
        </w:rPr>
        <w:t xml:space="preserve">Школы обеспечены современными компьютерами. Все школы подключены к интернету. Открыты по одному компьютерному классу.</w:t>
      </w:r>
    </w:p>
    <w:p>
      <w:pPr>
        <w:spacing w:after="120"/>
        <w:jc w:val="both"/>
      </w:pPr>
      <w:r>
        <w:rPr>
          <w:rFonts w:ascii="Arial" w:cs="Arial" w:eastAsia="Arial" w:hAnsi="Arial"/>
          <w:sz w:val="24"/>
          <w:szCs w:val="24"/>
        </w:rPr>
        <w:t xml:space="preserve">Министерством образования оказана помощь школам № 2,4,11 в приобретении ноутбуков, компьютеров, проекторов. Мэрией г.Токмок были приобретены 60 современных компьютеров, 6 интерактивных досок,6 ноутбуков и 6 проекторов. Всего по школамимеется42 интерактивных досок, 58 мультимедийных проекторов и 317 компьютеров.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 горячим питанием охвачено 554 учащихся, в 2020 году будет охвачено 2599 учащихся.</w:t>
      </w:r>
    </w:p>
    <w:p>
      <w:pPr>
        <w:spacing w:after="120"/>
        <w:jc w:val="both"/>
      </w:pPr>
      <w:r>
        <w:rPr>
          <w:rFonts w:ascii="Arial" w:cs="Arial" w:eastAsia="Arial" w:hAnsi="Arial"/>
          <w:sz w:val="24"/>
          <w:szCs w:val="24"/>
        </w:rPr>
        <w:t xml:space="preserve">В 2019 учебном году продолжается совместная профилактическая работа с прокуратурой и школами-центрами, ссузами. В ИДН состоят на учете 25 детей, в школах 37 детей.</w:t>
      </w:r>
    </w:p>
    <w:p>
      <w:pPr>
        <w:spacing w:after="120"/>
        <w:jc w:val="both"/>
      </w:pPr>
      <w:r>
        <w:rPr>
          <w:rFonts w:ascii="Arial" w:cs="Arial" w:eastAsia="Arial" w:hAnsi="Arial"/>
          <w:sz w:val="24"/>
          <w:szCs w:val="24"/>
        </w:rPr>
        <w:t xml:space="preserve">Летом 2019 года 600 детей отдохнули в пришкольных лагерях. Из местного бюджета выделено 50,0 тыс. сомов. Кроме того, 10 детей по путевкам через «Интербилим» отдыхали на озере Иссык-Куль, 15 детей –кружковцев ЦДЮТ отдыхали в лагере « Барчын».</w:t>
      </w:r>
    </w:p>
    <w:p>
      <w:pPr>
        <w:spacing w:after="120"/>
        <w:jc w:val="both"/>
      </w:pPr>
      <w:r>
        <w:rPr>
          <w:rFonts w:ascii="Arial" w:cs="Arial" w:eastAsia="Arial" w:hAnsi="Arial"/>
          <w:sz w:val="24"/>
          <w:szCs w:val="24"/>
        </w:rPr>
        <w:t xml:space="preserve">Во всех школах техническое оснащение полностью укомплектовано. Все школы загорожены.</w:t>
      </w:r>
    </w:p>
    <w:p>
      <w:pPr>
        <w:spacing w:after="120"/>
        <w:jc w:val="both"/>
      </w:pPr>
      <w:r>
        <w:rPr>
          <w:rFonts w:ascii="Arial" w:cs="Arial" w:eastAsia="Arial" w:hAnsi="Arial"/>
          <w:sz w:val="24"/>
          <w:szCs w:val="24"/>
        </w:rPr>
        <w:t xml:space="preserve">На текущий ремонт из республиканского бюджета выделено 1,2 млн.сом и из местного бюджета выделено 6,6 млн.сом (СШ№1 ремонт столовой - 474,9 миӊ.сом, СШ№ 3 -347,0 миӊ сом, СШ№ 4 - 1907,8 миӊ сом, СШ№ 5 -266,3 мин сом, СШ№ 9 -430,0 мин сом, СШ№11-1098,9 мин.сом, СШ№ 13-2100,0 мин.сом).Во всех школах города Токмок обеспеченность углем составляет 100%, или 655 тонн угля.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          </w:t>
      </w:r>
    </w:p>
    <w:p>
      <w:pPr>
        <w:spacing w:after="120"/>
        <w:jc w:val="both"/>
      </w:pPr>
      <w:r>
        <w:rPr>
          <w:rFonts w:ascii="Arial" w:cs="Arial" w:eastAsia="Arial" w:hAnsi="Arial"/>
          <w:sz w:val="24"/>
          <w:szCs w:val="24"/>
        </w:rPr>
        <w:t xml:space="preserve">*обеспечить постоянный контроль над работой учреждений образования по вопросам ведения учебно-воспитательного процесса, профилактики правонарушений, повышения педагогического мастерства, санитарно-гигиенического состояния и т.д.;</w:t>
      </w:r>
    </w:p>
    <w:p>
      <w:pPr>
        <w:spacing w:after="120"/>
        <w:jc w:val="both"/>
      </w:pPr>
      <w:r>
        <w:rPr>
          <w:rFonts w:ascii="Arial" w:cs="Arial" w:eastAsia="Arial" w:hAnsi="Arial"/>
          <w:sz w:val="24"/>
          <w:szCs w:val="24"/>
        </w:rPr>
        <w:t xml:space="preserve">*усилить работу по повышению квалификации педагогических кадров;</w:t>
      </w:r>
    </w:p>
    <w:p>
      <w:pPr>
        <w:spacing w:after="120"/>
        <w:jc w:val="both"/>
      </w:pPr>
      <w:r>
        <w:rPr>
          <w:rFonts w:ascii="Arial" w:cs="Arial" w:eastAsia="Arial" w:hAnsi="Arial"/>
          <w:sz w:val="24"/>
          <w:szCs w:val="24"/>
        </w:rPr>
        <w:t xml:space="preserve">*усилить работу по повышению качества знаний учащихсяпутём внедрения новых инновационных методов преподавания.</w:t>
      </w:r>
    </w:p>
    <w:p>
      <w:pPr>
        <w:spacing w:after="120"/>
        <w:jc w:val="both"/>
      </w:pPr>
      <w:r>
        <w:rPr>
          <w:rFonts w:ascii="Arial" w:cs="Arial" w:eastAsia="Arial" w:hAnsi="Arial"/>
          <w:sz w:val="24"/>
          <w:szCs w:val="24"/>
        </w:rPr>
        <w:t xml:space="preserve">*продолжить работу по улучшению материально-технической базы городских учреждений образования с использованием средствспонсоров и меценатов, а также подготовке проектов для вовлечения средств международных организаций и неправительственных фондов и грантов.</w:t>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12 месяцев 2019 года госпитализировано 9294человек, в сравнении с прошлым годом на 65 человек больше,в том числе льготников составило 61,5 % (5724).</w:t>
      </w:r>
    </w:p>
    <w:p>
      <w:pPr>
        <w:spacing w:after="120"/>
        <w:jc w:val="both"/>
      </w:pPr>
      <w:r>
        <w:rPr>
          <w:rFonts w:ascii="Arial" w:cs="Arial" w:eastAsia="Arial" w:hAnsi="Arial"/>
          <w:sz w:val="24"/>
          <w:szCs w:val="24"/>
        </w:rPr>
        <w:t xml:space="preserve">Демографическая ситуация за отчетный период отмечена следующими показателями:</w:t>
      </w:r>
    </w:p>
    <w:p>
      <w:pPr>
        <w:spacing w:after="120"/>
        <w:jc w:val="both"/>
      </w:pPr>
      <w:r>
        <w:rPr>
          <w:rFonts w:ascii="Arial" w:cs="Arial" w:eastAsia="Arial" w:hAnsi="Arial"/>
          <w:sz w:val="24"/>
          <w:szCs w:val="24"/>
        </w:rPr>
        <w:t xml:space="preserve">- коэффициент общей смертности составил 0,2% и составил 371 чел.за аналогичный период прошлого года-383 чел.;</w:t>
      </w:r>
    </w:p>
    <w:p>
      <w:pPr>
        <w:spacing w:after="120"/>
        <w:jc w:val="both"/>
      </w:pPr>
      <w:r>
        <w:rPr>
          <w:rFonts w:ascii="Arial" w:cs="Arial" w:eastAsia="Arial" w:hAnsi="Arial"/>
          <w:sz w:val="24"/>
          <w:szCs w:val="24"/>
        </w:rPr>
        <w:t xml:space="preserve">-естественный прирост населения составил 1,4 % , или 1072 чел., в прошлом году-1168 чел.;</w:t>
      </w:r>
    </w:p>
    <w:p>
      <w:pPr>
        <w:spacing w:after="120"/>
        <w:jc w:val="both"/>
      </w:pPr>
      <w:r>
        <w:rPr>
          <w:rFonts w:ascii="Arial" w:cs="Arial" w:eastAsia="Arial" w:hAnsi="Arial"/>
          <w:sz w:val="24"/>
          <w:szCs w:val="24"/>
        </w:rPr>
        <w:t xml:space="preserve">-снижение показателя рождаемости на 1,6 %, или при рождении 1443 детей, в прошлом году родилось 1551 ребенок.</w:t>
      </w:r>
    </w:p>
    <w:p>
      <w:pPr>
        <w:spacing w:after="120"/>
        <w:jc w:val="both"/>
      </w:pPr>
      <w:r>
        <w:rPr>
          <w:rFonts w:ascii="Arial" w:cs="Arial" w:eastAsia="Arial" w:hAnsi="Arial"/>
          <w:sz w:val="24"/>
          <w:szCs w:val="24"/>
        </w:rPr>
        <w:t xml:space="preserve">Также снижение отмечено по следующим заболеваниям:</w:t>
      </w:r>
    </w:p>
    <w:p>
      <w:pPr>
        <w:spacing w:after="120"/>
        <w:jc w:val="both"/>
      </w:pPr>
      <w:r>
        <w:rPr>
          <w:rFonts w:ascii="Arial" w:cs="Arial" w:eastAsia="Arial" w:hAnsi="Arial"/>
          <w:sz w:val="24"/>
          <w:szCs w:val="24"/>
        </w:rPr>
        <w:t xml:space="preserve">- снижение заболеваемости туберкулезом на 3,1 %, или при рождении 77 детей;</w:t>
      </w:r>
    </w:p>
    <w:p>
      <w:pPr>
        <w:spacing w:after="120"/>
        <w:jc w:val="both"/>
      </w:pPr>
      <w:r>
        <w:rPr>
          <w:rFonts w:ascii="Arial" w:cs="Arial" w:eastAsia="Arial" w:hAnsi="Arial"/>
          <w:sz w:val="24"/>
          <w:szCs w:val="24"/>
        </w:rPr>
        <w:t xml:space="preserve">- снижение заболеваемости туберкулезом на 3,1 %, или при рождении 77 детей;</w:t>
      </w:r>
    </w:p>
    <w:p>
      <w:pPr>
        <w:spacing w:after="120"/>
        <w:jc w:val="both"/>
      </w:pPr>
      <w:r>
        <w:rPr>
          <w:rFonts w:ascii="Arial" w:cs="Arial" w:eastAsia="Arial" w:hAnsi="Arial"/>
          <w:sz w:val="24"/>
          <w:szCs w:val="24"/>
        </w:rPr>
        <w:t xml:space="preserve">- по бруцеллезу зарегистрировано 9,7%, или 1 Фак, в прошлом году родилось 3 детей;</w:t>
      </w:r>
    </w:p>
    <w:p>
      <w:pPr>
        <w:spacing w:after="120"/>
        <w:jc w:val="both"/>
      </w:pPr>
      <w:r>
        <w:rPr>
          <w:rFonts w:ascii="Arial" w:cs="Arial" w:eastAsia="Arial" w:hAnsi="Arial"/>
          <w:sz w:val="24"/>
          <w:szCs w:val="24"/>
        </w:rPr>
        <w:t xml:space="preserve">-злокачественные новообразования составили 22,1 %, зарегистрировано 104 человека, за аналогичный период прошлого года 119 человек;</w:t>
      </w:r>
    </w:p>
    <w:p>
      <w:pPr>
        <w:spacing w:after="120"/>
        <w:jc w:val="both"/>
      </w:pPr>
      <w:r>
        <w:rPr>
          <w:rFonts w:ascii="Arial" w:cs="Arial" w:eastAsia="Arial" w:hAnsi="Arial"/>
          <w:sz w:val="24"/>
          <w:szCs w:val="24"/>
        </w:rPr>
        <w:t xml:space="preserve">- по общим заболеваниям на 100 человек меньше, чем в прошлом году.</w:t>
      </w:r>
    </w:p>
    <w:p>
      <w:pPr>
        <w:spacing w:after="120"/>
        <w:jc w:val="both"/>
      </w:pPr>
      <w:r>
        <w:rPr>
          <w:rFonts w:ascii="Arial" w:cs="Arial" w:eastAsia="Arial" w:hAnsi="Arial"/>
          <w:sz w:val="24"/>
          <w:szCs w:val="24"/>
        </w:rPr>
        <w:t xml:space="preserve">При росте показателя рождаемости младенческая смертность составила только 0,8 %, 16 человек, на уровне прошлого года. Причина - перинатальная патология и инфекция матки матери. Фактов материнской смерти, сифилиса не зарегистрировано.</w:t>
      </w:r>
    </w:p>
    <w:p>
      <w:pPr>
        <w:spacing w:after="120"/>
        <w:jc w:val="both"/>
      </w:pPr>
      <w:r>
        <w:rPr>
          <w:rFonts w:ascii="Arial" w:cs="Arial" w:eastAsia="Arial" w:hAnsi="Arial"/>
          <w:sz w:val="24"/>
          <w:szCs w:val="24"/>
        </w:rPr>
        <w:t xml:space="preserve">Санитарно-эпидемиологическая ситуация за отчетный период была отмечена следующими показателями:</w:t>
      </w:r>
    </w:p>
    <w:p>
      <w:pPr>
        <w:spacing w:after="120"/>
        <w:jc w:val="both"/>
      </w:pPr>
      <w:r>
        <w:rPr>
          <w:rFonts w:ascii="Arial" w:cs="Arial" w:eastAsia="Arial" w:hAnsi="Arial"/>
          <w:sz w:val="24"/>
          <w:szCs w:val="24"/>
        </w:rPr>
        <w:t xml:space="preserve">- зарегистрировано 527 случаев инфекционных кишечных заболеваний (2018г.-487), что на 40 случаев больше;</w:t>
      </w:r>
    </w:p>
    <w:p>
      <w:pPr>
        <w:spacing w:after="120"/>
        <w:jc w:val="both"/>
      </w:pPr>
      <w:r>
        <w:rPr>
          <w:rFonts w:ascii="Arial" w:cs="Arial" w:eastAsia="Arial" w:hAnsi="Arial"/>
          <w:sz w:val="24"/>
          <w:szCs w:val="24"/>
        </w:rPr>
        <w:t xml:space="preserve">- зарегистрировано 23 случая заболевания ВИЧ-СПИДом (2018г-18), что на 5 больше;</w:t>
      </w:r>
    </w:p>
    <w:p>
      <w:pPr>
        <w:spacing w:after="120"/>
        <w:jc w:val="both"/>
      </w:pPr>
      <w:r>
        <w:rPr>
          <w:rFonts w:ascii="Arial" w:cs="Arial" w:eastAsia="Arial" w:hAnsi="Arial"/>
          <w:sz w:val="24"/>
          <w:szCs w:val="24"/>
        </w:rPr>
        <w:t xml:space="preserve">- выявлен и зарегистрирован 81 случай заболевания туберкулезом (2018г-80), что на 1 случай больше;</w:t>
      </w:r>
    </w:p>
    <w:p>
      <w:pPr>
        <w:spacing w:after="120"/>
        <w:jc w:val="both"/>
      </w:pPr>
      <w:r>
        <w:rPr>
          <w:rFonts w:ascii="Arial" w:cs="Arial" w:eastAsia="Arial" w:hAnsi="Arial"/>
          <w:sz w:val="24"/>
          <w:szCs w:val="24"/>
        </w:rPr>
        <w:t xml:space="preserve">Снижение по следующим показателям:</w:t>
      </w:r>
    </w:p>
    <w:p>
      <w:pPr>
        <w:spacing w:after="120"/>
        <w:jc w:val="both"/>
      </w:pPr>
      <w:r>
        <w:rPr>
          <w:rFonts w:ascii="Arial" w:cs="Arial" w:eastAsia="Arial" w:hAnsi="Arial"/>
          <w:sz w:val="24"/>
          <w:szCs w:val="24"/>
        </w:rPr>
        <w:t xml:space="preserve">-зарегистрировано 135 случаев укусов животных (2018 г.-151), или уменьшилось на 16 случаев;</w:t>
      </w:r>
    </w:p>
    <w:p>
      <w:pPr>
        <w:spacing w:after="120"/>
        <w:jc w:val="both"/>
      </w:pPr>
      <w:r>
        <w:rPr>
          <w:rFonts w:ascii="Arial" w:cs="Arial" w:eastAsia="Arial" w:hAnsi="Arial"/>
          <w:sz w:val="24"/>
          <w:szCs w:val="24"/>
        </w:rPr>
        <w:t xml:space="preserve">-зарегистрировано 47 случаев гепатита С (2018г.).-127), что уменьшилось на 80 случаев;</w:t>
      </w:r>
    </w:p>
    <w:p>
      <w:pPr>
        <w:spacing w:after="120"/>
        <w:jc w:val="both"/>
      </w:pPr>
      <w:r>
        <w:rPr>
          <w:rFonts w:ascii="Arial" w:cs="Arial" w:eastAsia="Arial" w:hAnsi="Arial"/>
          <w:sz w:val="24"/>
          <w:szCs w:val="24"/>
        </w:rPr>
        <w:t xml:space="preserve">-зарегистрировано 96 случаев эндомического зоба (2018г-249), что на 153 случая меньше.</w:t>
      </w:r>
    </w:p>
    <w:p>
      <w:pPr>
        <w:spacing w:after="120"/>
        <w:jc w:val="both"/>
      </w:pPr>
      <w:r>
        <w:rPr>
          <w:rFonts w:ascii="Arial" w:cs="Arial" w:eastAsia="Arial" w:hAnsi="Arial"/>
          <w:sz w:val="24"/>
          <w:szCs w:val="24"/>
        </w:rPr>
        <w:t xml:space="preserve">Новых регистраций по заболеваемости бруцеллезом и эхинококкозом нет. Однако ситуация по заболеваемости краснухой остается критической. За период 2019 года зарегистрировано -43 случая (2018г.-14) это увеличение на 29 случаев.</w:t>
      </w:r>
    </w:p>
    <w:p>
      <w:pPr>
        <w:spacing w:after="120"/>
        <w:jc w:val="both"/>
      </w:pPr>
      <w:r>
        <w:rPr>
          <w:rFonts w:ascii="Arial" w:cs="Arial" w:eastAsia="Arial" w:hAnsi="Arial"/>
          <w:sz w:val="24"/>
          <w:szCs w:val="24"/>
        </w:rPr>
        <w:t xml:space="preserve">Увеличение заболеваемости краснухой и кишечными инфекциями произошло в результате вспышки в Республике Казахстан за счет прибывших в Кыргызстан. Снижение заболеваемости связано с улучшением диагностики и усилением медицинского осмотра, в том числе с увеличением числа добровольных обращений жителей города.</w:t>
      </w:r>
    </w:p>
    <w:p>
      <w:pPr>
        <w:spacing w:after="120"/>
        <w:jc w:val="both"/>
      </w:pPr>
      <w:r>
        <w:rPr>
          <w:rFonts w:ascii="Arial" w:cs="Arial" w:eastAsia="Arial" w:hAnsi="Arial"/>
          <w:sz w:val="24"/>
          <w:szCs w:val="24"/>
        </w:rPr>
        <w:t xml:space="preserve">     По итогам 2019 года Центром профилактики заболеваний и государственного санитарно-эпидемиологического надзора проведено обследование 368 объектов. Также в соответствии с санитарными стандартами (нормами) проведены лабораторные исследования, по результатам которых выдано 116 санитарных предписаний, наложено штрафов на 11 лиц на сумму 24,0 тыс. сомов, передано 1 дело в правоохранительные органы. 7 человек были уволены за непрохождение медицинского освидетельствования.</w:t>
      </w:r>
    </w:p>
    <w:p>
      <w:pPr>
        <w:spacing w:after="120"/>
        <w:jc w:val="both"/>
      </w:pPr>
      <w:r>
        <w:rPr>
          <w:rFonts w:ascii="Arial" w:cs="Arial" w:eastAsia="Arial" w:hAnsi="Arial"/>
          <w:sz w:val="24"/>
          <w:szCs w:val="24"/>
        </w:rPr>
        <w:t xml:space="preserve">Проведено 85 лекций по санитарно-просветительной работе, 412 бесед, опубликовано 7 статей в газете “Мениншаарым Токмок–Мой город Токмок”, радиопередача организована 2 раза.</w:t>
      </w:r>
    </w:p>
    <w:p>
      <w:pPr>
        <w:spacing w:after="120"/>
        <w:jc w:val="both"/>
      </w:pPr>
      <w:r>
        <w:rPr>
          <w:rFonts w:ascii="Arial" w:cs="Arial" w:eastAsia="Arial" w:hAnsi="Arial"/>
          <w:sz w:val="24"/>
          <w:szCs w:val="24"/>
        </w:rPr>
        <w:t xml:space="preserve">В течение 2019 года в Токмокской территориальной больнице в акушерско-гинекологическом отделении были проведены ремонтные работы на специальный счет в сумме 162,4 тыс. сомов, а также детское отделение было выделено 11,0 тыс. сомов на спонсорские средства, кроме того, мебель была приобретена на 1567,8 тыс. сомов.Также, общая сумма ремонтных работ здания больничной столовой составляет 2,1 млн. сом, из них 752,6 тыс. сомов выделены из местного бюджета, остальное из республиканского бюджета. Всего составляет 3 млн.832,2 тыс.сом.</w:t>
      </w:r>
    </w:p>
    <w:p>
      <w:pPr>
        <w:spacing w:after="120"/>
        <w:jc w:val="both"/>
      </w:pPr>
      <w:r>
        <w:rPr>
          <w:rFonts w:ascii="Arial" w:cs="Arial" w:eastAsia="Arial" w:hAnsi="Arial"/>
          <w:sz w:val="24"/>
          <w:szCs w:val="24"/>
        </w:rPr>
        <w:t xml:space="preserve">В настоящее время общественным объединением “Ас-Сафа” возводится новое акушерско-гинекологическое здание, на которое будет направлено 57,0 млн. сомов.</w:t>
      </w:r>
    </w:p>
    <w:p>
      <w:pPr>
        <w:spacing w:after="120"/>
        <w:jc w:val="both"/>
      </w:pPr>
      <w:r>
        <w:rPr>
          <w:rFonts w:ascii="Arial" w:cs="Arial" w:eastAsia="Arial" w:hAnsi="Arial"/>
          <w:sz w:val="24"/>
          <w:szCs w:val="24"/>
        </w:rPr>
        <w:t xml:space="preserve">В 2019 году в семейном медицинском центре (ГСВ №3,4 и ФАП) будет проведен текущий ремонт на сумму 1,0 млн. Сом, приобретена мебель на 1,2 млн. сом, медицинскаяодежда и мед.оборудование на 2,5 млн. сомов и компьютерное оборудование-420,7 тыс.сомов.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по предоставлению качественного медицинского обслуживания населению и профилактики заболеваний;</w:t>
      </w:r>
    </w:p>
    <w:p>
      <w:pPr>
        <w:spacing w:after="120"/>
        <w:jc w:val="both"/>
      </w:pPr>
      <w:r>
        <w:rPr>
          <w:rFonts w:ascii="Arial" w:cs="Arial" w:eastAsia="Arial" w:hAnsi="Arial"/>
          <w:sz w:val="24"/>
          <w:szCs w:val="24"/>
        </w:rPr>
        <w:t xml:space="preserve">     *активизировать работу по внедрению устойчивых механизмов взаимодействия с населением на основе партнерства по укреплению физического здоровья населения;</w:t>
      </w:r>
    </w:p>
    <w:p>
      <w:pPr>
        <w:spacing w:after="120"/>
        <w:jc w:val="both"/>
      </w:pPr>
      <w:r>
        <w:rPr>
          <w:rFonts w:ascii="Arial" w:cs="Arial" w:eastAsia="Arial" w:hAnsi="Arial"/>
          <w:sz w:val="24"/>
          <w:szCs w:val="24"/>
        </w:rPr>
        <w:t xml:space="preserve">     *усилить контроль над проведением профилактических и противоэпидемических мероприятий с обеспечением охвата всего населения города;</w:t>
      </w:r>
    </w:p>
    <w:p>
      <w:pPr>
        <w:spacing w:after="120"/>
        <w:jc w:val="both"/>
      </w:pPr>
      <w:r>
        <w:rPr>
          <w:rFonts w:ascii="Arial" w:cs="Arial" w:eastAsia="Arial" w:hAnsi="Arial"/>
          <w:sz w:val="24"/>
          <w:szCs w:val="24"/>
        </w:rPr>
        <w:t xml:space="preserve">     *продолжить работу по привлечению грантов и спонсорской помощи для улучшения материально-технической базы объектов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2019 год проведено более150 плановых мероприятий, в том числе 26 крупных мероприятий.</w:t>
      </w:r>
    </w:p>
    <w:p>
      <w:pPr>
        <w:spacing w:after="120"/>
        <w:jc w:val="both"/>
      </w:pPr>
      <w:r>
        <w:rPr>
          <w:rFonts w:ascii="Arial" w:cs="Arial" w:eastAsia="Arial" w:hAnsi="Arial"/>
          <w:sz w:val="24"/>
          <w:szCs w:val="24"/>
        </w:rPr>
        <w:t xml:space="preserve">За отчетный период сотрудниками структурных подразделений отдела культуры были организованы культурно-досуговые мероприятия:беседы и обзоры книжных выставок, литературно-музыкальные вечера, лекции, экскурсии, а также массовые мероприятия.</w:t>
      </w:r>
    </w:p>
    <w:p>
      <w:pPr>
        <w:spacing w:after="120"/>
        <w:jc w:val="both"/>
      </w:pPr>
      <w:r>
        <w:rPr>
          <w:rFonts w:ascii="Arial" w:cs="Arial" w:eastAsia="Arial" w:hAnsi="Arial"/>
          <w:sz w:val="24"/>
          <w:szCs w:val="24"/>
        </w:rPr>
        <w:t xml:space="preserve">В Доме культуры имени Байтемирова работают фольклорные группы “Баласагын”, “Бурана Ак элечек айымдары”, хор ветеранов “Славика”, народный ансамбль “Жаштык”, танцевальный ансамбль “Биримдик”.Творческие группы-активные участники всех мероприятий городского и областного значения.</w:t>
      </w:r>
    </w:p>
    <w:p>
      <w:pPr>
        <w:spacing w:after="120"/>
        <w:jc w:val="both"/>
      </w:pPr>
      <w:r>
        <w:rPr>
          <w:rFonts w:ascii="Arial" w:cs="Arial" w:eastAsia="Arial" w:hAnsi="Arial"/>
          <w:sz w:val="24"/>
          <w:szCs w:val="24"/>
        </w:rPr>
        <w:t xml:space="preserve">По итогам 2019 года проведена работа по утвержденному плану: праздник “Нооруз”, а также посвященный 9 мая факельное шествие с участием звезд кыргызской эстрады Самата Эркинбекова, членов группы “Достор” Айнуры Салахидиновой, розы Шакировой, Азизы, День Великой Отечественной войны, Всемирный день книги, Международный день музеев, День защиты детей, День независимости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создание новой творческой среды совместно с образовательными и детскими садами;</w:t>
      </w:r>
    </w:p>
    <w:p>
      <w:pPr>
        <w:spacing w:after="120"/>
        <w:jc w:val="both"/>
      </w:pPr>
      <w:r>
        <w:rPr>
          <w:rFonts w:ascii="Arial" w:cs="Arial" w:eastAsia="Arial" w:hAnsi="Arial"/>
          <w:sz w:val="24"/>
          <w:szCs w:val="24"/>
        </w:rPr>
        <w:t xml:space="preserve">- привлечение учителей для обучения юных детей музыкальным инструментам (скрипка, мышление (духовой), а также классическим танцам;</w:t>
      </w:r>
    </w:p>
    <w:p>
      <w:pPr>
        <w:spacing w:after="120"/>
        <w:jc w:val="both"/>
      </w:pPr>
      <w:r>
        <w:rPr>
          <w:rFonts w:ascii="Arial" w:cs="Arial" w:eastAsia="Arial" w:hAnsi="Arial"/>
          <w:sz w:val="24"/>
          <w:szCs w:val="24"/>
        </w:rPr>
        <w:t xml:space="preserve">- проведение содержательных фестивалей, смотров-конкурсов, выставок и т.п.</w:t>
      </w:r>
    </w:p>
    <w:p>
      <w:pPr>
        <w:spacing w:after="120"/>
        <w:jc w:val="both"/>
      </w:pPr>
      <w:r>
        <w:rPr>
          <w:rFonts w:ascii="Arial" w:cs="Arial" w:eastAsia="Arial" w:hAnsi="Arial"/>
          <w:sz w:val="24"/>
          <w:szCs w:val="24"/>
        </w:rPr>
        <w:t xml:space="preserve">- продолжить работу по подготовке и проведению мероприятий, а также дальнейшему совершенствованию общего художественного творчества горожан, с воспитанием высокопрофессиональных исполнителей;</w:t>
      </w:r>
    </w:p>
    <w:p>
      <w:pPr>
        <w:spacing w:after="120"/>
        <w:jc w:val="both"/>
      </w:pPr>
      <w:r>
        <w:rPr>
          <w:rFonts w:ascii="Arial" w:cs="Arial" w:eastAsia="Arial" w:hAnsi="Arial"/>
          <w:sz w:val="24"/>
          <w:szCs w:val="24"/>
        </w:rPr>
        <w:t xml:space="preserve">- продолжить работу по расширению числа клубов, кружков по интересам, охватывающим большую часть населения;</w:t>
      </w:r>
    </w:p>
    <w:p>
      <w:pPr>
        <w:spacing w:after="120"/>
        <w:jc w:val="both"/>
      </w:pPr>
      <w:r>
        <w:rPr>
          <w:rFonts w:ascii="Arial" w:cs="Arial" w:eastAsia="Arial" w:hAnsi="Arial"/>
          <w:sz w:val="24"/>
          <w:szCs w:val="24"/>
        </w:rPr>
        <w:t xml:space="preserve">-повышение качества проводимых в городе культурно-массовых и досуговых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Физкультура и 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 12 месяцев 2019 года Отделом по физической культуре и спорту мэрии г.Токмок, были проведены22спортивно-массовых мероприятий приуроченных к знаменательным датам и праздникам, в том числе 2- международные и 20 городские мероприятия.</w:t>
      </w:r>
    </w:p>
    <w:p>
      <w:pPr>
        <w:spacing w:after="120"/>
        <w:jc w:val="both"/>
      </w:pPr>
      <w:r>
        <w:rPr>
          <w:rFonts w:ascii="Arial" w:cs="Arial" w:eastAsia="Arial" w:hAnsi="Arial"/>
          <w:sz w:val="24"/>
          <w:szCs w:val="24"/>
        </w:rPr>
        <w:t xml:space="preserve">Спортсмены города приняли участие в 27 международных, 43 республиканских соревнованиях и турнирах. Более 2000 жителей городов занимаются в спортивных секциях, количесвто которых 21.</w:t>
      </w:r>
    </w:p>
    <w:p>
      <w:pPr>
        <w:spacing w:after="120"/>
        <w:jc w:val="both"/>
      </w:pPr>
      <w:r>
        <w:rPr>
          <w:rFonts w:ascii="Arial" w:cs="Arial" w:eastAsia="Arial" w:hAnsi="Arial"/>
          <w:sz w:val="24"/>
          <w:szCs w:val="24"/>
        </w:rPr>
        <w:t xml:space="preserve">В течение 2019 года были проведены международные турниры:борьба, мини-футбол, баскетбол. Также по городу проведены соревнования по боксу, теннису, баскетболу, волейболу, футзалу, армрестлингу, легкой и тяжелой атлетике, перетягиванию каната,шахматам, шашкам, даартсу.</w:t>
      </w:r>
    </w:p>
    <w:p>
      <w:pPr>
        <w:spacing w:after="120"/>
        <w:jc w:val="both"/>
      </w:pPr>
      <w:r>
        <w:rPr>
          <w:rFonts w:ascii="Arial" w:cs="Arial" w:eastAsia="Arial" w:hAnsi="Arial"/>
          <w:sz w:val="24"/>
          <w:szCs w:val="24"/>
        </w:rPr>
        <w:t xml:space="preserve">Лучшие спортсмены города Токмок вместе со сборной командой Кыргызской Республики принимают участие в чемпионатах мира и Азии и международных соревнованиях:Умаров Н, Дуйшенбекова М., Качкынова А. А. С. Тарановское, Усманов М., Туратбеков Ч. А. Атамбаев, Сеитбеков Б. А., Марсов Н., РомоваА.Темирбеков А.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          </w:t>
      </w:r>
    </w:p>
    <w:p>
      <w:pPr>
        <w:spacing w:after="120"/>
        <w:jc w:val="both"/>
      </w:pPr>
      <w:r>
        <w:rPr>
          <w:rFonts w:ascii="Arial" w:cs="Arial" w:eastAsia="Arial" w:hAnsi="Arial"/>
          <w:sz w:val="24"/>
          <w:szCs w:val="24"/>
        </w:rPr>
        <w:t xml:space="preserve">     *продолжить создание новых физкультурных и спортивных секций в ряде общеобразовательных школ, средних специальных учебных заведений и других учреждений города;         </w:t>
      </w:r>
    </w:p>
    <w:p>
      <w:pPr>
        <w:spacing w:after="120"/>
        <w:jc w:val="both"/>
      </w:pPr>
      <w:r>
        <w:rPr>
          <w:rFonts w:ascii="Arial" w:cs="Arial" w:eastAsia="Arial" w:hAnsi="Arial"/>
          <w:sz w:val="24"/>
          <w:szCs w:val="24"/>
        </w:rPr>
        <w:t xml:space="preserve">*продолжить работу по проведению популярных среди жителей физкультурно-массовых и оздоровительных мероприятий, таких как массовые забеги, соревнования спортивных семей и дворовых команд, различные турниры среди школ и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Управлением муниципальной собственности г. Токмок по итогам12 месяцев 2019 года обеспечено исполнение доходной части местного бюджета на 120,8% при утвержденном плане10 000,0 тыс. сом фактически поступило12 120,2 тыс. сом,что больше уровня прошлого года на 229,8 тыс.сом (2018г.- 9821,6тыс.сом.)</w:t>
      </w:r>
    </w:p>
    <w:p>
      <w:pPr>
        <w:spacing w:after="120"/>
        <w:jc w:val="both"/>
      </w:pPr>
      <w:r>
        <w:rPr>
          <w:rFonts w:ascii="Arial" w:cs="Arial" w:eastAsia="Arial" w:hAnsi="Arial"/>
          <w:sz w:val="24"/>
          <w:szCs w:val="24"/>
        </w:rPr>
        <w:t xml:space="preserve">Исполнение доходной части местного бюджета по части аренды земель составило 118,1%, при плане 6200,0 тыс. сом фактически поступило 7320,4 тыс. сом (2018г.-6893,3 тыс.сом), что больше уровня прошлого года на 427,1 тыс.сом.</w:t>
      </w:r>
    </w:p>
    <w:p>
      <w:pPr>
        <w:spacing w:after="120"/>
        <w:jc w:val="both"/>
      </w:pPr>
      <w:r>
        <w:rPr>
          <w:rFonts w:ascii="Arial" w:cs="Arial" w:eastAsia="Arial" w:hAnsi="Arial"/>
          <w:sz w:val="24"/>
          <w:szCs w:val="24"/>
        </w:rPr>
        <w:t xml:space="preserve">За отчетный период заключено 55 договоров на аренду нежилых помещений.Исполнение доходной части местного бюджета по части аренды нежилых помещений, зданий и сооружений составило 109,9 %, при плане 2100,0 тыс.сом, фактически поступило 2308,5 тыс.сом.</w:t>
      </w:r>
    </w:p>
    <w:p>
      <w:pPr>
        <w:spacing w:after="120"/>
        <w:jc w:val="both"/>
      </w:pPr>
      <w:r>
        <w:rPr>
          <w:rFonts w:ascii="Arial" w:cs="Arial" w:eastAsia="Arial" w:hAnsi="Arial"/>
          <w:sz w:val="24"/>
          <w:szCs w:val="24"/>
        </w:rPr>
        <w:t xml:space="preserve">Исполнение доходной части местного бюджета по реализации муниципальных помещений составило 178,2%, при плане 1000,0 тыс. сомов фактически поступило 1782,4 тыс. сомов, или на 1236,0 тыс. сомов больше по сравнению с прошлым годом. (2018 год-546,4 сом.).</w:t>
      </w:r>
    </w:p>
    <w:p>
      <w:pPr>
        <w:spacing w:after="120"/>
        <w:jc w:val="both"/>
      </w:pPr>
      <w:r>
        <w:rPr>
          <w:rFonts w:ascii="Arial" w:cs="Arial" w:eastAsia="Arial" w:hAnsi="Arial"/>
          <w:sz w:val="24"/>
          <w:szCs w:val="24"/>
        </w:rPr>
        <w:t xml:space="preserve">В доходной части местного бюджета сбор с парковок выполнен на 101,3%, против 700,0 тыс. сомов по налогу на 708,9 тыс. сомов, или на 110,9 тыс. сомов больше, чем в прошлом году.</w:t>
      </w:r>
    </w:p>
    <w:p>
      <w:pPr>
        <w:spacing w:after="120"/>
        <w:jc w:val="both"/>
      </w:pPr>
      <w:r>
        <w:rPr>
          <w:rFonts w:ascii="Arial" w:cs="Arial" w:eastAsia="Arial" w:hAnsi="Arial"/>
          <w:sz w:val="24"/>
          <w:szCs w:val="24"/>
        </w:rPr>
        <w:t xml:space="preserve">В частную собственность предоставлено 3 земельных участка.</w:t>
      </w:r>
    </w:p>
    <w:p>
      <w:pPr>
        <w:spacing w:after="120"/>
        <w:jc w:val="both"/>
      </w:pPr>
      <w:r>
        <w:rPr>
          <w:rFonts w:ascii="Arial" w:cs="Arial" w:eastAsia="Arial" w:hAnsi="Arial"/>
          <w:sz w:val="24"/>
          <w:szCs w:val="24"/>
        </w:rPr>
        <w:t xml:space="preserve">Заключены договорана аренду 61 земельных участка площадью 83,4 т.кв.м. на сумму 1239,1 тыс.сом.Также заключены сезонные договора аренды на 172 земельных участков на общую сумму 2594,2 тыс. сом, площадью 39,4 т. кв.м (план 6200,0 мин сом, факт 7320,4 мин.сом, же 118,1%).Вне плановые поступления в бюджет составили более 1120,4 тыс. сомов.</w:t>
      </w:r>
    </w:p>
    <w:p>
      <w:pPr>
        <w:spacing w:after="120"/>
        <w:jc w:val="both"/>
      </w:pPr>
      <w:r>
        <w:rPr>
          <w:rFonts w:ascii="Arial" w:cs="Arial" w:eastAsia="Arial" w:hAnsi="Arial"/>
          <w:sz w:val="24"/>
          <w:szCs w:val="24"/>
        </w:rPr>
        <w:t xml:space="preserve">Реализованные в 2019 году проекты: капитальный ремонт 2 и 3 этажей МРЭО, капитальный ремонт здания детского сада «Чуй Дан-Азык» в 3 микрорайоне, ремонт административного здания и отопительной сети “ТРЕСТ”, ФАП в Сахзаводском районе, строительство 11 новых детских площадок, строительство мини-футбольного поля по ул. Железнодорожная.</w:t>
      </w:r>
    </w:p>
    <w:p>
      <w:pPr>
        <w:spacing w:after="120"/>
        <w:jc w:val="both"/>
      </w:pPr>
      <w:r>
        <w:rPr>
          <w:rFonts w:ascii="Arial" w:cs="Arial" w:eastAsia="Arial" w:hAnsi="Arial"/>
          <w:sz w:val="24"/>
          <w:szCs w:val="24"/>
        </w:rPr>
        <w:t xml:space="preserve">Текущий ремонт: школы-лицея №11 г. Токмок, средней школы №9,12,13 - ремонт наружной теплотрассы и туалета школы №13, а также столовой школы № 1,3,5,13 произведен совместно с Мерсико-Фондом. В октябре 2019 года общежитие школы-интерната № 13 передано обществу “Ас-Сафа” на долгосрочное строительство детской школы.На вывесках имеется 31 земельный участок 284 м.Выдано 3 609,8 тыс. сомов. Также были утверждены в безвозмездное пользование объекты МЧС 1 и ИМН 1.</w:t>
      </w:r>
    </w:p>
    <w:p>
      <w:pPr>
        <w:spacing w:after="120"/>
        <w:jc w:val="both"/>
      </w:pPr>
      <w:r>
        <w:rPr>
          <w:rFonts w:ascii="Arial" w:cs="Arial" w:eastAsia="Arial" w:hAnsi="Arial"/>
          <w:sz w:val="24"/>
          <w:szCs w:val="24"/>
        </w:rPr>
        <w:t xml:space="preserve">По установлению границ проведены 56 комиссионных выездов.</w:t>
      </w:r>
    </w:p>
    <w:p>
      <w:pPr>
        <w:spacing w:after="120"/>
        <w:jc w:val="both"/>
      </w:pPr>
      <w:r>
        <w:rPr>
          <w:rFonts w:ascii="Arial" w:cs="Arial" w:eastAsia="Arial" w:hAnsi="Arial"/>
          <w:sz w:val="24"/>
          <w:szCs w:val="24"/>
        </w:rPr>
        <w:t xml:space="preserve">За отчетный период проведено 15 заседаний Токмокской городской комиссии по строительству и землепользованию, рассмотрено 146 вопросов различного характера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На территории рынков "Булак" и "Мурок " соответствующими структурными подразделениями города продолжается совместная работа по предупреждению стихийной торговли,наведению порядка.</w:t>
      </w:r>
    </w:p>
    <w:p>
      <w:pPr>
        <w:spacing w:after="120"/>
        <w:jc w:val="both"/>
      </w:pPr>
      <w:r>
        <w:rPr>
          <w:rFonts w:ascii="Arial" w:cs="Arial" w:eastAsia="Arial" w:hAnsi="Arial"/>
          <w:sz w:val="24"/>
          <w:szCs w:val="24"/>
        </w:rPr>
        <w:t xml:space="preserve">Составлено 5 протоколов по проведению работ по незаконным зданиям, сооружениям, выходящим за пределы красных линий и наложено штрафов на 5000 сомов. Дела 18 нарушителей направлены на юрический расмотрение.</w:t>
      </w:r>
    </w:p>
    <w:p>
      <w:pPr>
        <w:spacing w:after="120"/>
        <w:jc w:val="both"/>
      </w:pPr>
      <w:r>
        <w:rPr>
          <w:rFonts w:ascii="Arial" w:cs="Arial" w:eastAsia="Arial" w:hAnsi="Arial"/>
          <w:sz w:val="24"/>
          <w:szCs w:val="24"/>
        </w:rPr>
        <w:t xml:space="preserve">В соответствии с распоряжением мэрии г. Токмок от 18 февраля 2019 года № 19-р в целях ликвидации стихийной торговли горюче-смазочными материалами выявлено 52 нарушителя на сумму 156,0 тыс. сомов.</w:t>
      </w:r>
    </w:p>
    <w:p>
      <w:pPr>
        <w:spacing w:after="120"/>
        <w:jc w:val="both"/>
      </w:pPr>
      <w:r>
        <w:rPr>
          <w:rFonts w:ascii="Arial" w:cs="Arial" w:eastAsia="Arial" w:hAnsi="Arial"/>
          <w:sz w:val="24"/>
          <w:szCs w:val="24"/>
        </w:rPr>
        <w:t xml:space="preserve">Также, в связи с неправильным хранением строительных материалов на центральном рынке, составлен 21 акт по очистке отходов и вручено 40 уведомлений.</w:t>
      </w:r>
    </w:p>
    <w:p>
      <w:pPr>
        <w:spacing w:after="120"/>
        <w:jc w:val="both"/>
      </w:pPr>
      <w:r>
        <w:rPr>
          <w:rFonts w:ascii="Arial" w:cs="Arial" w:eastAsia="Arial" w:hAnsi="Arial"/>
          <w:sz w:val="24"/>
          <w:szCs w:val="24"/>
        </w:rPr>
        <w:t xml:space="preserve">В течение 2019 года Управление муниципальной собственности г. Токмок в качестве ответчика или заинтересованной стороны приняло участие в рассмотрении 16 дел, рассматриваемых в производстве судов. Из них 1 дело удовлетворительный результат, 2 остались на рпссмотрении, по 2 делам рассмотрение приостановлено, отказано в 5 делах, при рассмотрении 6 дел.</w:t>
      </w:r>
    </w:p>
    <w:p>
      <w:pPr>
        <w:spacing w:after="120"/>
        <w:jc w:val="both"/>
      </w:pPr>
      <w:r>
        <w:rPr>
          <w:rFonts w:ascii="Arial" w:cs="Arial" w:eastAsia="Arial" w:hAnsi="Arial"/>
          <w:sz w:val="24"/>
          <w:szCs w:val="24"/>
        </w:rPr>
        <w:t xml:space="preserve">В средствах массовой информации представлено 27 статей о проведении аукционов и общественных слушаний.Из них 10 общественных слушаний, 17 аукционов.</w:t>
      </w:r>
    </w:p>
    <w:p>
      <w:pPr>
        <w:spacing w:after="120"/>
        <w:jc w:val="both"/>
      </w:pPr>
      <w:r>
        <w:rPr>
          <w:rFonts w:ascii="Arial" w:cs="Arial" w:eastAsia="Arial" w:hAnsi="Arial"/>
          <w:sz w:val="24"/>
          <w:szCs w:val="24"/>
        </w:rPr>
        <w:t xml:space="preserve">По программе Правительства Кыргызской Республики” Доступное жилье 2015-2020", в которой приняли участие 70 человек, в соответствии с временным положением о порядке отбора кандидатов зарегистрировано 30 человек. На получение земельного участка под строительство жилого дома подали заявления 44 человека, 3 человека находятся в льготной очереди.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работу совместно с Государственной регистрационной службой по регистрации правоустанавливающих документов на коллекторно-дренажную сеть на территории г. Токмок;</w:t>
      </w:r>
    </w:p>
    <w:p>
      <w:pPr>
        <w:spacing w:after="120"/>
        <w:jc w:val="both"/>
      </w:pPr>
      <w:r>
        <w:rPr>
          <w:rFonts w:ascii="Arial" w:cs="Arial" w:eastAsia="Arial" w:hAnsi="Arial"/>
          <w:sz w:val="24"/>
          <w:szCs w:val="24"/>
        </w:rPr>
        <w:t xml:space="preserve">- продолжение работы по государственной регистрации объектов муниципальной собственности;</w:t>
      </w:r>
    </w:p>
    <w:p>
      <w:pPr>
        <w:spacing w:after="120"/>
        <w:jc w:val="both"/>
      </w:pPr>
      <w:r>
        <w:rPr>
          <w:rFonts w:ascii="Arial" w:cs="Arial" w:eastAsia="Arial" w:hAnsi="Arial"/>
          <w:sz w:val="24"/>
          <w:szCs w:val="24"/>
        </w:rPr>
        <w:t xml:space="preserve">- о завершении работ по объявлению тендера по утвержденным проектам;</w:t>
      </w:r>
    </w:p>
    <w:p>
      <w:pPr>
        <w:spacing w:after="120"/>
        <w:jc w:val="both"/>
      </w:pPr>
      <w:r>
        <w:rPr>
          <w:rFonts w:ascii="Arial" w:cs="Arial" w:eastAsia="Arial" w:hAnsi="Arial"/>
          <w:sz w:val="24"/>
          <w:szCs w:val="24"/>
        </w:rPr>
        <w:t xml:space="preserve">- продолжение работ по ликвидации стихийной торговли на центральном рынке;</w:t>
      </w:r>
    </w:p>
    <w:p>
      <w:pPr>
        <w:spacing w:after="120"/>
        <w:jc w:val="both"/>
      </w:pPr>
      <w:r>
        <w:rPr>
          <w:rFonts w:ascii="Arial" w:cs="Arial" w:eastAsia="Arial" w:hAnsi="Arial"/>
          <w:sz w:val="24"/>
          <w:szCs w:val="24"/>
        </w:rPr>
        <w:t xml:space="preserve"> -продолжение разработки проектно-сметной документации по планируемым проектам в соответствии с программой развития города Токмок;</w:t>
      </w:r>
    </w:p>
    <w:p>
      <w:pPr>
        <w:spacing w:after="120"/>
        <w:jc w:val="both"/>
      </w:pPr>
      <w:r>
        <w:rPr>
          <w:rFonts w:ascii="Arial" w:cs="Arial" w:eastAsia="Arial" w:hAnsi="Arial"/>
          <w:sz w:val="24"/>
          <w:szCs w:val="24"/>
        </w:rPr>
        <w:t xml:space="preserve">-продолжение подготовки материалов по гидрогеологическому обследованию и топосъемке, соответствующих генеральному плану города;</w:t>
      </w:r>
    </w:p>
    <w:p>
      <w:pPr>
        <w:spacing w:after="120"/>
        <w:jc w:val="both"/>
      </w:pPr>
      <w:r>
        <w:rPr>
          <w:rFonts w:ascii="Arial" w:cs="Arial" w:eastAsia="Arial" w:hAnsi="Arial"/>
          <w:sz w:val="24"/>
          <w:szCs w:val="24"/>
        </w:rPr>
        <w:t xml:space="preserve">-по восстановлению закрытой коллекторно-дренажной сети по ул. Ибраимова (от ул. Борончиева до ул. Кирова).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Жилищно-коммунальное хозяйство</w:t>
      </w:r>
    </w:p>
    <w:p>
      <w:pPr>
        <w:spacing w:after="120"/>
        <w:jc w:val="both"/>
      </w:pPr>
      <w:r>
        <w:rPr>
          <w:rFonts w:ascii="Arial" w:cs="Arial" w:eastAsia="Arial" w:hAnsi="Arial"/>
          <w:sz w:val="24"/>
          <w:szCs w:val="24"/>
        </w:rPr>
        <w:t xml:space="preserve">В коммунальном и жилищном хозяйстве г.Токмок осуществляется программа по ремонту, реконструкции и расширению сетей инженерно-технического обеспечения, ремонту и содержанию жилищного фонда.</w:t>
      </w:r>
    </w:p>
    <w:p>
      <w:pPr>
        <w:spacing w:after="120"/>
        <w:jc w:val="both"/>
      </w:pPr>
      <w:r>
        <w:rPr>
          <w:rFonts w:ascii="Arial" w:cs="Arial" w:eastAsia="Arial" w:hAnsi="Arial"/>
          <w:sz w:val="24"/>
          <w:szCs w:val="24"/>
        </w:rPr>
        <w:t xml:space="preserve">На сегодняшний день в городе работают 50 ТСЖ, 1-МП «ТЖЭУ», 1-ОсОО «Жилсервис» и домоуправление военного гарнизона.</w:t>
      </w:r>
    </w:p>
    <w:p>
      <w:pPr>
        <w:spacing w:after="120"/>
        <w:jc w:val="both"/>
      </w:pPr>
      <w:r>
        <w:rPr>
          <w:rFonts w:ascii="Arial" w:cs="Arial" w:eastAsia="Arial" w:hAnsi="Arial"/>
          <w:sz w:val="24"/>
          <w:szCs w:val="24"/>
        </w:rPr>
        <w:t xml:space="preserve">В течение 12 месяцев 2019 года ККП проводилась работа по погашению дебиторской задолженности за оказанные услуги по вывозу твердых бытовых отходов.</w:t>
      </w:r>
    </w:p>
    <w:p>
      <w:pPr>
        <w:spacing w:after="120"/>
        <w:jc w:val="both"/>
      </w:pPr>
      <w:r>
        <w:rPr>
          <w:rFonts w:ascii="Arial" w:cs="Arial" w:eastAsia="Arial" w:hAnsi="Arial"/>
          <w:sz w:val="24"/>
          <w:szCs w:val="24"/>
        </w:rPr>
        <w:t xml:space="preserve">Несмотря на все трудности, коммунальные службы обеспечивают своевременность и качество предоставляемых услуг, соответствующих всем нормам и параметрам жизнеобеспечения.</w:t>
      </w:r>
    </w:p>
    <w:p>
      <w:pPr>
        <w:spacing w:after="120"/>
        <w:jc w:val="both"/>
      </w:pPr>
      <w:r>
        <w:rPr>
          <w:rFonts w:ascii="Arial" w:cs="Arial" w:eastAsia="Arial" w:hAnsi="Arial"/>
          <w:sz w:val="24"/>
          <w:szCs w:val="24"/>
        </w:rPr>
        <w:t xml:space="preserve">Дебиторская задолженность на 01.01.2020 года:</w:t>
      </w:r>
    </w:p>
    <w:p>
      <w:pPr>
        <w:spacing w:after="120"/>
        <w:jc w:val="both"/>
      </w:pPr>
      <w:r>
        <w:rPr>
          <w:rFonts w:ascii="Arial" w:cs="Arial" w:eastAsia="Arial" w:hAnsi="Arial"/>
          <w:sz w:val="24"/>
          <w:szCs w:val="24"/>
        </w:rPr>
        <w:t xml:space="preserve">-по ГП «Токмокское предприятие теплоснабжения» составила 41,3 млн. сом, в том числе население 34,4 млн. сом, из них 19,5 млн.сом безнадежные долги с 1996 года. Снижение дебиторской задолженности составило 24,1% против уровня аналогичного периода прошлого года, это связано со снижением задолженности населения.</w:t>
      </w:r>
    </w:p>
    <w:p>
      <w:pPr>
        <w:spacing w:after="120"/>
        <w:jc w:val="both"/>
      </w:pPr>
      <w:r>
        <w:rPr>
          <w:rFonts w:ascii="Arial" w:cs="Arial" w:eastAsia="Arial" w:hAnsi="Arial"/>
          <w:sz w:val="24"/>
          <w:szCs w:val="24"/>
        </w:rPr>
        <w:t xml:space="preserve">по МП «Токмок-Жылуулук» составила 19,1 млн. сом (с учетом субсидий 13,8 млн.сом), в том числе население-1,6 млн. сом.Снижение дебиторской задолженности против уровня аналогичного периода прошлого года составило 24%. По состоянию на 1 января 2020 года кредиторская задолженность перед ОсОО “Газпром Кыргызстан” за использованный природный газ составляет в сумме 23,0 млн.сом.</w:t>
      </w:r>
    </w:p>
    <w:p>
      <w:pPr>
        <w:spacing w:after="120"/>
        <w:jc w:val="both"/>
      </w:pPr>
      <w:r>
        <w:rPr>
          <w:rFonts w:ascii="Arial" w:cs="Arial" w:eastAsia="Arial" w:hAnsi="Arial"/>
          <w:sz w:val="24"/>
          <w:szCs w:val="24"/>
        </w:rPr>
        <w:t xml:space="preserve">-по МП «Токмок Водоканал» составила 8,9 млн. сом, в том числе население-6,4 млн. сом. Увелечение дебиторской задолженности составило 3,2% против уровня аналогичного периода прошлого года;</w:t>
      </w:r>
    </w:p>
    <w:p>
      <w:pPr>
        <w:spacing w:after="120"/>
        <w:jc w:val="both"/>
      </w:pPr>
      <w:r>
        <w:rPr>
          <w:rFonts w:ascii="Arial" w:cs="Arial" w:eastAsia="Arial" w:hAnsi="Arial"/>
          <w:sz w:val="24"/>
          <w:szCs w:val="24"/>
        </w:rPr>
        <w:t xml:space="preserve">     -по Токмокскому РЭС составила 26,6 млн. сом, в том числе население–12,0 млн. сом. РостСнижение дебиторской задолженности увеличился на 13,4% против уровня аналогичного периода прошлого года.</w:t>
      </w:r>
    </w:p>
    <w:p>
      <w:pPr>
        <w:spacing w:after="120"/>
        <w:jc w:val="both"/>
      </w:pPr>
      <w:r>
        <w:rPr>
          <w:rFonts w:ascii="Arial" w:cs="Arial" w:eastAsia="Arial" w:hAnsi="Arial"/>
          <w:sz w:val="24"/>
          <w:szCs w:val="24"/>
        </w:rPr>
        <w:t xml:space="preserve">     -по Комбинату коммунальных предприятий составила 7,6 млн.сом, в том числе население 6,9 млн.сом. Снижение дебиторской задолженности составил 12,6 % против уровня аналогичного периода прошлого года.</w:t>
      </w:r>
    </w:p>
    <w:p>
      <w:pPr>
        <w:spacing w:after="120"/>
        <w:jc w:val="both"/>
      </w:pPr>
      <w:r>
        <w:rPr>
          <w:rFonts w:ascii="Arial" w:cs="Arial" w:eastAsia="Arial" w:hAnsi="Arial"/>
          <w:sz w:val="24"/>
          <w:szCs w:val="24"/>
        </w:rPr>
        <w:t xml:space="preserve">     В рамках проекта «Улучшение системы водоснабжения и водоотведения в г.Токмок» проведен тендер на приобретение транспортных средств. На основании заключенного договора с компанией “Hyatt Group» приобретено 10 автотранспортов. 2020 году начнется 2-этап проекта.</w:t>
      </w:r>
    </w:p>
    <w:p>
      <w:pPr>
        <w:spacing w:after="120"/>
        <w:jc w:val="both"/>
      </w:pPr>
      <w:r>
        <w:rPr>
          <w:rFonts w:ascii="Arial" w:cs="Arial" w:eastAsia="Arial" w:hAnsi="Arial"/>
          <w:sz w:val="24"/>
          <w:szCs w:val="24"/>
        </w:rPr>
        <w:t xml:space="preserve">      В данное время на рассмотрении АПКР находятся материалы по передачи МП “Токмок-Жылулук” на баланс ГП “Кыргызтеплоэнерго”.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-продолжить работу по успешному завершению отопительного сезона 2019-2020 годов;</w:t>
      </w:r>
    </w:p>
    <w:p>
      <w:pPr>
        <w:spacing w:after="120"/>
        <w:jc w:val="both"/>
      </w:pPr>
      <w:r>
        <w:rPr>
          <w:rFonts w:ascii="Arial" w:cs="Arial" w:eastAsia="Arial" w:hAnsi="Arial"/>
          <w:sz w:val="24"/>
          <w:szCs w:val="24"/>
        </w:rPr>
        <w:t xml:space="preserve">     -организовать работу по подготовке жилого фонда, объектов социальной инфраструктуры и населения г. Токмок к осенне-зимнему отопительному сезону 2020-2021 годы;</w:t>
      </w:r>
    </w:p>
    <w:p>
      <w:pPr>
        <w:spacing w:after="120"/>
        <w:jc w:val="both"/>
      </w:pPr>
      <w:r>
        <w:rPr>
          <w:rFonts w:ascii="Arial" w:cs="Arial" w:eastAsia="Arial" w:hAnsi="Arial"/>
          <w:sz w:val="24"/>
          <w:szCs w:val="24"/>
        </w:rPr>
        <w:t xml:space="preserve"> *продолжить работу по передачи МП “Токмок-Жылулук” на баланс ГП “Кыргызтеплоэнерго”.</w:t>
      </w:r>
    </w:p>
    <w:p>
      <w:pPr>
        <w:spacing w:after="120"/>
        <w:jc w:val="both"/>
      </w:pPr>
      <w:r>
        <w:rPr>
          <w:rFonts w:ascii="Arial" w:cs="Arial" w:eastAsia="Arial" w:hAnsi="Arial"/>
          <w:sz w:val="24"/>
          <w:szCs w:val="24"/>
        </w:rPr>
        <w:t xml:space="preserve">- принять безотлогательные меры по изысканию источников для погашения бюджетного кредита полученного в 2017 году в сумме 70,0 млн.сом;</w:t>
      </w:r>
    </w:p>
    <w:p>
      <w:pPr>
        <w:spacing w:after="120"/>
        <w:jc w:val="both"/>
      </w:pPr>
      <w:r>
        <w:rPr>
          <w:rFonts w:ascii="Arial" w:cs="Arial" w:eastAsia="Arial" w:hAnsi="Arial"/>
          <w:sz w:val="24"/>
          <w:szCs w:val="24"/>
        </w:rPr>
        <w:t xml:space="preserve">-принять меры по выделению бюджетной субсидии из республиканского бюджета для МП «Токмок Жылуулук.</w:t>
      </w:r>
    </w:p>
    <w:p>
      <w:pPr>
        <w:spacing w:after="120"/>
        <w:jc w:val="both"/>
      </w:pPr>
      <w:r>
        <w:rPr>
          <w:rFonts w:ascii="Arial" w:cs="Arial" w:eastAsia="Arial" w:hAnsi="Arial"/>
          <w:sz w:val="24"/>
          <w:szCs w:val="24"/>
        </w:rPr>
        <w:t xml:space="preserve">-разработать конкретный план своевременного погашения кредитных и процентных ставок по проекту «Улучшение системы водоснабжения и водоотведения в г.Токмок» в срок до 15-февраля 2020 года;</w:t>
      </w:r>
    </w:p>
    <w:p>
      <w:pPr>
        <w:spacing w:after="120"/>
        <w:jc w:val="both"/>
      </w:pPr>
      <w:r>
        <w:rPr>
          <w:rFonts w:ascii="Arial" w:cs="Arial" w:eastAsia="Arial" w:hAnsi="Arial"/>
          <w:sz w:val="24"/>
          <w:szCs w:val="24"/>
        </w:rPr>
        <w:t xml:space="preserve">-принять меры по ежемесячному и полному освоению грантовых и кредитных средств предусмотренных на 2020 год по проекту «Улучшение системы водоснабжения и водоотведения в г.Токмок».</w:t>
      </w:r>
    </w:p>
    <w:p>
      <w:pPr>
        <w:spacing w:after="120"/>
        <w:jc w:val="both"/>
      </w:pPr>
      <w:r>
        <w:rPr>
          <w:rFonts w:ascii="Arial" w:cs="Arial" w:eastAsia="Arial" w:hAnsi="Arial"/>
          <w:sz w:val="24"/>
          <w:szCs w:val="24"/>
        </w:rPr>
        <w:t xml:space="preserve">-коммунальным предприятиям усилить адресную работу по сокращению уровня дебиторской задолженности с применением практики взыскания долгов в судебном порядке и освещения информации в СМИ.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Благоустройство</w:t>
      </w:r>
    </w:p>
    <w:p>
      <w:pPr>
        <w:spacing w:after="120"/>
        <w:jc w:val="both"/>
      </w:pPr>
      <w:r>
        <w:rPr>
          <w:rFonts w:ascii="Arial" w:cs="Arial" w:eastAsia="Arial" w:hAnsi="Arial"/>
          <w:sz w:val="24"/>
          <w:szCs w:val="24"/>
        </w:rPr>
        <w:t xml:space="preserve">В течение отчетного периода проводились мероприятия по благоустройству и озеленению города, содержанию ирригационных сетей, содержанию уличного освещения, санитарной очистке, содержание зеленого хозяйства, восстановлению и ремонту дренажных каналов, содержанию дорожно-мостового канала и подготовке к зимнему содержанию автомобильных дорог.</w:t>
      </w:r>
    </w:p>
    <w:p>
      <w:pPr>
        <w:spacing w:after="120"/>
        <w:jc w:val="both"/>
      </w:pPr>
      <w:r>
        <w:rPr>
          <w:rFonts w:ascii="Arial" w:cs="Arial" w:eastAsia="Arial" w:hAnsi="Arial"/>
          <w:sz w:val="24"/>
          <w:szCs w:val="24"/>
        </w:rPr>
        <w:t xml:space="preserve">За 12 месяцев 2019 года общий объем работ по благоустройству города составил 38,3 млн. сом.</w:t>
      </w:r>
    </w:p>
    <w:p>
      <w:pPr>
        <w:spacing w:after="120"/>
        <w:jc w:val="both"/>
      </w:pPr>
      <w:r>
        <w:rPr>
          <w:rFonts w:ascii="Arial" w:cs="Arial" w:eastAsia="Arial" w:hAnsi="Arial"/>
          <w:sz w:val="24"/>
          <w:szCs w:val="24"/>
        </w:rPr>
        <w:t xml:space="preserve">Всего по городу вывезено ТБО в объеме 70,5 тыс. куб.м. Ликвидировано 57минисвалок с вывозом 5,8 тыс.м3 твердых бытовых отходов. На весенних субботниках дополнительно вывезено 2,2 тыс.м3 ТБО. Восстановлены поливные системы цветников.</w:t>
      </w:r>
    </w:p>
    <w:p>
      <w:pPr>
        <w:spacing w:after="120"/>
        <w:jc w:val="both"/>
      </w:pPr>
      <w:r>
        <w:rPr>
          <w:rFonts w:ascii="Arial" w:cs="Arial" w:eastAsia="Arial" w:hAnsi="Arial"/>
          <w:sz w:val="24"/>
          <w:szCs w:val="24"/>
        </w:rPr>
        <w:t xml:space="preserve">Производилась обрезка деревьев по улицам города (1947 шт.), подготовлены 947 декоративных саженцев и переданы для посадки.</w:t>
      </w:r>
    </w:p>
    <w:p>
      <w:pPr>
        <w:spacing w:after="120"/>
        <w:jc w:val="both"/>
      </w:pPr>
      <w:r>
        <w:rPr>
          <w:rFonts w:ascii="Arial" w:cs="Arial" w:eastAsia="Arial" w:hAnsi="Arial"/>
          <w:sz w:val="24"/>
          <w:szCs w:val="24"/>
        </w:rPr>
        <w:t xml:space="preserve">Были посажены 101 саженца декоративных (73 хвойные и 28 другие сорта), 4000 штук живой изгороди и 15000 кустов цветов.</w:t>
      </w:r>
    </w:p>
    <w:p>
      <w:pPr>
        <w:spacing w:after="120"/>
        <w:jc w:val="both"/>
      </w:pPr>
      <w:r>
        <w:rPr>
          <w:rFonts w:ascii="Arial" w:cs="Arial" w:eastAsia="Arial" w:hAnsi="Arial"/>
          <w:sz w:val="24"/>
          <w:szCs w:val="24"/>
        </w:rPr>
        <w:t xml:space="preserve">Очищены и отремонтированы 12,6 км арычной сети для пропуска поливной воды.</w:t>
      </w:r>
    </w:p>
    <w:p>
      <w:pPr>
        <w:spacing w:after="120"/>
        <w:jc w:val="both"/>
      </w:pPr>
      <w:r>
        <w:rPr>
          <w:rFonts w:ascii="Arial" w:cs="Arial" w:eastAsia="Arial" w:hAnsi="Arial"/>
          <w:sz w:val="24"/>
          <w:szCs w:val="24"/>
        </w:rPr>
        <w:t xml:space="preserve">В рамках проводимых мероприятий по предупреждению бешенства животных отстреляно2561 бродячих собак.</w:t>
      </w:r>
    </w:p>
    <w:p>
      <w:pPr>
        <w:spacing w:after="120"/>
        <w:jc w:val="both"/>
      </w:pPr>
      <w:r>
        <w:rPr>
          <w:rFonts w:ascii="Arial" w:cs="Arial" w:eastAsia="Arial" w:hAnsi="Arial"/>
          <w:sz w:val="24"/>
          <w:szCs w:val="24"/>
        </w:rPr>
        <w:t xml:space="preserve">На постоянной основе проводятся работы по обслуживанию 1423 объектов уличного освещения и 8 светофорных объектов и т.д.</w:t>
      </w:r>
    </w:p>
    <w:p>
      <w:pPr>
        <w:spacing w:after="120"/>
        <w:jc w:val="both"/>
      </w:pPr>
      <w:r>
        <w:rPr>
          <w:rFonts w:ascii="Arial" w:cs="Arial" w:eastAsia="Arial" w:hAnsi="Arial"/>
          <w:sz w:val="24"/>
          <w:szCs w:val="24"/>
        </w:rPr>
        <w:t xml:space="preserve">Для организации безопасности дорожного движения установлено 109, отремонтировано14 дорожных знаков и нанесены дорожные разметки на 824,6 м2.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по качественному проведению мероприятий по благоустройству города, реконструкции городской инфраструктуры, недопущению образования стихийных свалок и своеременному вывозу ТБО;</w:t>
      </w:r>
    </w:p>
    <w:p>
      <w:pPr>
        <w:spacing w:after="120"/>
        <w:jc w:val="both"/>
      </w:pPr>
      <w:r>
        <w:rPr>
          <w:rFonts w:ascii="Arial" w:cs="Arial" w:eastAsia="Arial" w:hAnsi="Arial"/>
          <w:sz w:val="24"/>
          <w:szCs w:val="24"/>
        </w:rPr>
        <w:t xml:space="preserve">*проводить работу,согласно договорных обязательств с ТСЖ, ТОС города;</w:t>
      </w:r>
    </w:p>
    <w:p>
      <w:pPr>
        <w:spacing w:after="120"/>
        <w:jc w:val="both"/>
      </w:pPr>
      <w:r>
        <w:rPr>
          <w:rFonts w:ascii="Arial" w:cs="Arial" w:eastAsia="Arial" w:hAnsi="Arial"/>
          <w:sz w:val="24"/>
          <w:szCs w:val="24"/>
        </w:rPr>
        <w:t xml:space="preserve">*вести строгий контрольза соблюдением санитарных норм на придомовых территориях;</w:t>
      </w:r>
    </w:p>
    <w:p>
      <w:pPr>
        <w:spacing w:after="120"/>
        <w:jc w:val="both"/>
      </w:pPr>
      <w:r>
        <w:rPr>
          <w:rFonts w:ascii="Arial" w:cs="Arial" w:eastAsia="Arial" w:hAnsi="Arial"/>
          <w:sz w:val="24"/>
          <w:szCs w:val="24"/>
        </w:rPr>
        <w:t xml:space="preserve">*обеспечить своевременный сбор платы за вывоз мусора;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МЧС</w:t>
      </w:r>
    </w:p>
    <w:p>
      <w:pPr>
        <w:spacing w:after="120"/>
        <w:jc w:val="both"/>
      </w:pPr>
      <w:r>
        <w:rPr>
          <w:rFonts w:ascii="Arial" w:cs="Arial" w:eastAsia="Arial" w:hAnsi="Arial"/>
          <w:sz w:val="24"/>
          <w:szCs w:val="24"/>
        </w:rPr>
        <w:t xml:space="preserve">     Работа отдела ЧС г.Токмок в 2019 года велась, согласно утвержденного плана подготовкиГражданской защиты по г.Токмок на 2019 год.</w:t>
      </w:r>
    </w:p>
    <w:p>
      <w:pPr>
        <w:spacing w:after="120"/>
        <w:jc w:val="both"/>
      </w:pPr>
      <w:r>
        <w:rPr>
          <w:rFonts w:ascii="Arial" w:cs="Arial" w:eastAsia="Arial" w:hAnsi="Arial"/>
          <w:sz w:val="24"/>
          <w:szCs w:val="24"/>
        </w:rPr>
        <w:t xml:space="preserve">18 января 2019 года в связи штормового ветра с максимальным порывом 26 метров в секунду, согласно распоряжения аппарата поллномочного представителя Правительства Кыргызской Республики в Чуйской области №2-р ПППКР от 19 января 2019 годаобъявлена Чрезвычайная ситуация. Материальный ущерб составил 667,8 тыс.сом, жертв нет. С местного бюджета пострадавшим выделено 93 листов шифера.</w:t>
      </w:r>
    </w:p>
    <w:p>
      <w:pPr>
        <w:spacing w:after="120"/>
        <w:jc w:val="both"/>
      </w:pPr>
      <w:r>
        <w:rPr>
          <w:rFonts w:ascii="Arial" w:cs="Arial" w:eastAsia="Arial" w:hAnsi="Arial"/>
          <w:sz w:val="24"/>
          <w:szCs w:val="24"/>
        </w:rPr>
        <w:t xml:space="preserve">Согласно распоряжения, мэрии г. Токмок от 18 января 2019 года № 4-р руководителями ОсОО «Интергласс» (Джаныбеков Ж.Э.), ОАО «Кыргыз-Тоо-Таш» (Дазаева Р.С), ТПО «Теплоснабжение» (Сулайманов Т.О.) АО «Железобетон» (Полишев В.И.)проведенымероприятия по очистке и углублению заиленных участков и пролетов ж/д мостов канала «Осмон» на закрепленных участках. Очищено 800 п.м. канала «Осмон».</w:t>
      </w:r>
    </w:p>
    <w:p>
      <w:pPr>
        <w:spacing w:after="120"/>
        <w:jc w:val="both"/>
      </w:pPr>
      <w:r>
        <w:rPr>
          <w:rFonts w:ascii="Arial" w:cs="Arial" w:eastAsia="Arial" w:hAnsi="Arial"/>
          <w:sz w:val="24"/>
          <w:szCs w:val="24"/>
        </w:rPr>
        <w:t xml:space="preserve">В соответствии с утвержденным планом подготовки на 2019 год, в целях повышения готовности объектов хозяйствования и учебных заведений к действиям в условиях угрозы и возникновения чрезвычайных ситуаций природного и техногенного характера, проведены следующие мероприятияоперативной подготовки в г.Токмок, где поставлены оценки “Удовлетворительно”.:</w:t>
      </w:r>
    </w:p>
    <w:p>
      <w:pPr>
        <w:spacing w:after="120"/>
        <w:jc w:val="both"/>
      </w:pPr>
      <w:r>
        <w:rPr>
          <w:rFonts w:ascii="Arial" w:cs="Arial" w:eastAsia="Arial" w:hAnsi="Arial"/>
          <w:sz w:val="24"/>
          <w:szCs w:val="24"/>
        </w:rPr>
        <w:t xml:space="preserve">-проведены комплексные учения в ОсОО “Токкож”,медицинской службы ГЗ и медицинском колледже;</w:t>
      </w:r>
    </w:p>
    <w:p>
      <w:pPr>
        <w:spacing w:after="120"/>
        <w:jc w:val="both"/>
      </w:pPr>
      <w:r>
        <w:rPr>
          <w:rFonts w:ascii="Arial" w:cs="Arial" w:eastAsia="Arial" w:hAnsi="Arial"/>
          <w:sz w:val="24"/>
          <w:szCs w:val="24"/>
        </w:rPr>
        <w:t xml:space="preserve">-проведена объектовая тренировка в ОсОО “Виватекс” и Республиканском колледже культуры;</w:t>
      </w:r>
    </w:p>
    <w:p>
      <w:pPr>
        <w:spacing w:after="120"/>
        <w:jc w:val="both"/>
      </w:pPr>
      <w:r>
        <w:rPr>
          <w:rFonts w:ascii="Arial" w:cs="Arial" w:eastAsia="Arial" w:hAnsi="Arial"/>
          <w:sz w:val="24"/>
          <w:szCs w:val="24"/>
        </w:rPr>
        <w:t xml:space="preserve">-проведена пожарно-тактическое учение на центральном рынке “Булак””, МУЦА и в СШ №12;</w:t>
      </w:r>
    </w:p>
    <w:p>
      <w:pPr>
        <w:spacing w:after="120"/>
        <w:jc w:val="both"/>
      </w:pPr>
      <w:r>
        <w:rPr>
          <w:rFonts w:ascii="Arial" w:cs="Arial" w:eastAsia="Arial" w:hAnsi="Arial"/>
          <w:sz w:val="24"/>
          <w:szCs w:val="24"/>
        </w:rPr>
        <w:t xml:space="preserve">-проведено спец.обучение с коммунально-технической службой ГЗ г.Токмок;</w:t>
      </w:r>
    </w:p>
    <w:p>
      <w:pPr>
        <w:spacing w:after="120"/>
        <w:jc w:val="both"/>
      </w:pPr>
      <w:r>
        <w:rPr>
          <w:rFonts w:ascii="Arial" w:cs="Arial" w:eastAsia="Arial" w:hAnsi="Arial"/>
          <w:sz w:val="24"/>
          <w:szCs w:val="24"/>
        </w:rPr>
        <w:t xml:space="preserve">-проведено командно-штабное учение с органами управления ГЗ Чуйской области по теме: “Действия органов управления и сил ГЗ района при угрозе и возникновении ЧС природного характера (землятрясении).</w:t>
      </w:r>
    </w:p>
    <w:p>
      <w:pPr>
        <w:spacing w:after="120"/>
        <w:jc w:val="both"/>
      </w:pPr>
      <w:r>
        <w:rPr>
          <w:rFonts w:ascii="Arial" w:cs="Arial" w:eastAsia="Arial" w:hAnsi="Arial"/>
          <w:sz w:val="24"/>
          <w:szCs w:val="24"/>
        </w:rPr>
        <w:t xml:space="preserve">По линии противопожарной безопасности за 2019 год на территории г.Токмок произошло 135 пожаров, материальный ущерб составил 6,0 млн.сом, погибли 2 человека. В сравнении с аналогичным периодом прошлого года (177) меньше на 42случай.</w:t>
      </w:r>
    </w:p>
    <w:p>
      <w:pPr>
        <w:spacing w:after="120"/>
        <w:jc w:val="both"/>
      </w:pPr>
      <w:r>
        <w:rPr>
          <w:rFonts w:ascii="Arial" w:cs="Arial" w:eastAsia="Arial" w:hAnsi="Arial"/>
          <w:sz w:val="24"/>
          <w:szCs w:val="24"/>
        </w:rPr>
        <w:t xml:space="preserve">-также за 2019 год произведен 82 выездов на аварийно-спасательные работы, в том числе, проведены поисковые работы 2 утопленников, ДТП -8 раз, вскрытие дверей – 39 раз, суцид – 5 раз, и другие – 30 раз.</w:t>
      </w:r>
    </w:p>
    <w:p>
      <w:pPr>
        <w:spacing w:after="120"/>
        <w:jc w:val="both"/>
      </w:pPr>
      <w:r>
        <w:rPr>
          <w:rFonts w:ascii="Arial" w:cs="Arial" w:eastAsia="Arial" w:hAnsi="Arial"/>
          <w:sz w:val="24"/>
          <w:szCs w:val="24"/>
        </w:rPr>
        <w:t xml:space="preserve">В целях предупреждения пожаров подготовлено и выпущено 66 материала, посредством радио 207 передач, СТВ телевидения 20 сюжетов.</w:t>
      </w:r>
    </w:p>
    <w:p>
      <w:pPr>
        <w:spacing w:after="120"/>
        <w:jc w:val="both"/>
      </w:pPr>
      <w:r>
        <w:rPr>
          <w:rFonts w:ascii="Arial" w:cs="Arial" w:eastAsia="Arial" w:hAnsi="Arial"/>
          <w:sz w:val="24"/>
          <w:szCs w:val="24"/>
        </w:rPr>
        <w:t xml:space="preserve">Также, проведены 2803 инструктажов с охватом 18290 человек.</w:t>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*на постоянной основе вести мониторинг поднятия уровня грунтовых вод по предупреждению чрезвычайных ситуаций.</w:t>
      </w:r>
    </w:p>
    <w:p>
      <w:pPr>
        <w:spacing w:after="120"/>
        <w:jc w:val="both"/>
      </w:pPr>
      <w:r>
        <w:rPr>
          <w:rFonts w:ascii="Arial" w:cs="Arial" w:eastAsia="Arial" w:hAnsi="Arial"/>
          <w:sz w:val="24"/>
          <w:szCs w:val="24"/>
        </w:rPr>
        <w:t xml:space="preserve">*оказать содействие в восстановлении закрытого КДС по ул.С.Ибраимова (от ул.Кирова до ул.Борончиева).</w:t>
      </w:r>
    </w:p>
    <w:p>
      <w:pPr>
        <w:spacing w:after="120"/>
        <w:jc w:val="both"/>
      </w:pPr>
      <w:r>
        <w:rPr>
          <w:rFonts w:ascii="Arial" w:cs="Arial" w:eastAsia="Arial" w:hAnsi="Arial"/>
          <w:sz w:val="24"/>
          <w:szCs w:val="24"/>
        </w:rPr>
        <w:t xml:space="preserve">*Провести берегоукрепительные работы на 71 км реки «Чу», вдоль автотрассы «Бишкек –Нарын-Торугарт».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Правопорядок</w:t>
      </w:r>
    </w:p>
    <w:p>
      <w:pPr>
        <w:spacing w:after="120"/>
        <w:jc w:val="both"/>
      </w:pPr>
      <w:r>
        <w:rPr>
          <w:rFonts w:ascii="Arial" w:cs="Arial" w:eastAsia="Arial" w:hAnsi="Arial"/>
          <w:sz w:val="24"/>
          <w:szCs w:val="24"/>
        </w:rPr>
        <w:t xml:space="preserve">ГОВД на постоянной основе проводится профилактика правонарушений и преступлений, предупреждение правонарушений, совершаемых несовершеннолетними, уличной преступности и краж, борьба с религиозным экстремизмом, систематически осуществляется поиск преступников и без вести пропавших лиц, ведется работа по линии борьбы с наркобизнесом, экономическими преступлениями, коррупционными проявлениями, обеспечивается общественный порядок и безопасность горожан.</w:t>
      </w:r>
    </w:p>
    <w:p>
      <w:pPr>
        <w:spacing w:after="120"/>
        <w:jc w:val="both"/>
      </w:pPr>
      <w:r>
        <w:rPr>
          <w:rFonts w:ascii="Arial" w:cs="Arial" w:eastAsia="Arial" w:hAnsi="Arial"/>
          <w:sz w:val="24"/>
          <w:szCs w:val="24"/>
        </w:rPr>
        <w:t xml:space="preserve">За 12 месяцев 2019 года было зарегистрировано 2303 преступлений, из которых раскрыто 1889 против 414 преступлений, процент раскрываемости составил 82,0 % .</w:t>
      </w:r>
    </w:p>
    <w:p>
      <w:pPr>
        <w:spacing w:after="120"/>
        <w:jc w:val="both"/>
      </w:pPr>
      <w:r>
        <w:rPr>
          <w:rFonts w:ascii="Arial" w:cs="Arial" w:eastAsia="Arial" w:hAnsi="Arial"/>
          <w:sz w:val="24"/>
          <w:szCs w:val="24"/>
        </w:rPr>
        <w:t xml:space="preserve">По линии уголовного розыска тяжких и особо тяжких преступлений: из них убийств 5, все раскрыты. 13 случаев изнасилований, раскрыто -13. Из 16 фактов грабежей, 16 раскрыто. Раскрыты 24 случая разбойного нападения из 25, не раскрыто 1.</w:t>
      </w:r>
    </w:p>
    <w:p>
      <w:pPr>
        <w:spacing w:after="120"/>
        <w:jc w:val="both"/>
      </w:pPr>
      <w:r>
        <w:rPr>
          <w:rFonts w:ascii="Arial" w:cs="Arial" w:eastAsia="Arial" w:hAnsi="Arial"/>
          <w:sz w:val="24"/>
          <w:szCs w:val="24"/>
        </w:rPr>
        <w:t xml:space="preserve">Воровство 516 случая, раскрыто 270, нет- 246. Процент раскрываемости 52,3%. Квартирные кражи зарегистрировано 72 факта, раскрыто 27 фактов (37,5%), не раскрыто 45 фактов. Большинство фактов воровства зарегистрированы в ГОМ №2 и №3. Мошеничество зарегистрировано 378 факт, 308 раскрыто (81,5), 70-нет. Угон автотранспорта- 7 факта, все раскрыты.</w:t>
      </w:r>
    </w:p>
    <w:p>
      <w:pPr>
        <w:spacing w:after="120"/>
        <w:jc w:val="both"/>
      </w:pPr>
      <w:r>
        <w:rPr>
          <w:rFonts w:ascii="Arial" w:cs="Arial" w:eastAsia="Arial" w:hAnsi="Arial"/>
          <w:sz w:val="24"/>
          <w:szCs w:val="24"/>
        </w:rPr>
        <w:t xml:space="preserve">За 12 месяцев 2019 года по линии ГБНОН выявлено 30 факта, раскрыто 24 факта, привлечено к уголовной ответственности 21 человек.</w:t>
      </w:r>
    </w:p>
    <w:p>
      <w:pPr>
        <w:spacing w:after="120"/>
        <w:jc w:val="both"/>
      </w:pPr>
      <w:r>
        <w:rPr>
          <w:rFonts w:ascii="Arial" w:cs="Arial" w:eastAsia="Arial" w:hAnsi="Arial"/>
          <w:sz w:val="24"/>
          <w:szCs w:val="24"/>
        </w:rPr>
        <w:t xml:space="preserve">В целях предотвращения межэтнических конфликтов прочитано 88 лекции.</w:t>
      </w:r>
    </w:p>
    <w:p>
      <w:pPr>
        <w:spacing w:after="120"/>
        <w:jc w:val="both"/>
      </w:pPr>
      <w:r>
        <w:rPr>
          <w:rFonts w:ascii="Arial" w:cs="Arial" w:eastAsia="Arial" w:hAnsi="Arial"/>
          <w:sz w:val="24"/>
          <w:szCs w:val="24"/>
        </w:rPr>
        <w:t xml:space="preserve">По линии ИДН зарегистрировано 20 факта ( хулиганство-11, воровство-3, вымогательство-1, грабеж-3, мошеничество-1, другие-1). В ИДН направлено 109 материалов. В школах прочитано 3249 лекции, 18 рейдов и проведена индивидуально воспитательная работа с 975детьми. По сравнению с анологичным периодом прошлого года показатели снижены на 15 фактов.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12 месяцев 2019 года ГУБДД УВД г. Токмок составило 53 протоколов на контрабанду горюче-смазочных материалов на сумму 183,7 тыс. сомов.</w:t>
      </w:r>
    </w:p>
    <w:p>
      <w:pPr>
        <w:spacing w:after="120"/>
        <w:jc w:val="both"/>
      </w:pPr>
      <w:r>
        <w:rPr>
          <w:rFonts w:ascii="Arial" w:cs="Arial" w:eastAsia="Arial" w:hAnsi="Arial"/>
          <w:sz w:val="24"/>
          <w:szCs w:val="24"/>
        </w:rPr>
        <w:t xml:space="preserve">По линии ОБДД ОВД г.Токмок зарегистрировано 86 ДТП, при которых погибло 6 человек, увечья получили142 человек.ДТП с участием несовершеннолетних 23случаев, в которых пострадало 33 человек.</w:t>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*активизировать работу следственных и оперативных групп в раскрытии и выявлении имеющихся преступлений;</w:t>
      </w:r>
    </w:p>
    <w:p>
      <w:pPr>
        <w:spacing w:after="120"/>
        <w:jc w:val="both"/>
      </w:pPr>
      <w:r>
        <w:rPr>
          <w:rFonts w:ascii="Arial" w:cs="Arial" w:eastAsia="Arial" w:hAnsi="Arial"/>
          <w:sz w:val="24"/>
          <w:szCs w:val="24"/>
        </w:rPr>
        <w:t xml:space="preserve">     *активизировать работу по недопущению дорожно-транспортных происшествий;</w:t>
      </w:r>
    </w:p>
    <w:p>
      <w:pPr>
        <w:spacing w:after="120"/>
        <w:jc w:val="both"/>
      </w:pPr>
      <w:r>
        <w:rPr>
          <w:rFonts w:ascii="Arial" w:cs="Arial" w:eastAsia="Arial" w:hAnsi="Arial"/>
          <w:sz w:val="24"/>
          <w:szCs w:val="24"/>
        </w:rPr>
        <w:t xml:space="preserve">     *усилить работу по предупреждению и профилактике правонарушений, подготовке и проведению с этой целью ряда пропагандистских и обучающих мероприятий;</w:t>
      </w:r>
    </w:p>
    <w:p>
      <w:pPr>
        <w:spacing w:after="120"/>
        <w:jc w:val="both"/>
      </w:pPr>
      <w:r>
        <w:rPr>
          <w:rFonts w:ascii="Arial" w:cs="Arial" w:eastAsia="Arial" w:hAnsi="Arial"/>
          <w:sz w:val="24"/>
          <w:szCs w:val="24"/>
        </w:rPr>
        <w:t xml:space="preserve">*активизировать работу по воспитанию толерантности в обществе через коллективы учебных заведений, организаций и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МАМЛЕКЕТТИК ТИЛДИ ӨНҮКТҮРҮҮ</w:t>
      </w:r>
    </w:p>
    <w:p>
      <w:pPr>
        <w:spacing w:after="120"/>
        <w:jc w:val="both"/>
      </w:pPr>
      <w:r>
        <w:rPr>
          <w:rFonts w:ascii="Arial" w:cs="Arial" w:eastAsia="Arial" w:hAnsi="Arial"/>
          <w:sz w:val="24"/>
          <w:szCs w:val="24"/>
        </w:rPr>
        <w:t xml:space="preserve">2019-жылдын 12айында 2015-2020-жылдары мамлекеттик тилди өнүктүрүү жана тил саясатын өркүндөтүү программасына ылайык Токмок шаардык мэриясы мамлекеттик тил боюнча шаардагы орто жана жогорку окуу жайларынын ортосунда планда көрсөтүлгөн иш-чаралардын негизинде иш алып барды. Алардын арасында:</w:t>
      </w:r>
    </w:p>
    <w:p>
      <w:pPr>
        <w:spacing w:after="120"/>
        <w:jc w:val="both"/>
      </w:pPr>
      <w:r>
        <w:rPr>
          <w:rFonts w:ascii="Arial" w:cs="Arial" w:eastAsia="Arial" w:hAnsi="Arial"/>
          <w:sz w:val="24"/>
          <w:szCs w:val="24"/>
        </w:rPr>
        <w:t xml:space="preserve">19-февралда Медициналык колледж Борбордук китепкананын чоң залында “Тилим—жаным” аттуу Бүткүл дүйнөлүк эне тил күнүнө арналган майрамдык иш-чара уюштурган жана ага шаардагы улуттук-маданий борборлордун өкүлдөрү катышып, дүйнө элдеринин тили, каада-салты жөнүндө ырларды көркөм аткарып беришти. Колледждин студенттери тарабынан даярдалган дүйнө элдеринин салттары, кыргыз элинин “Ымыркайды бешикке салуу” салты жогорку деңгээлде аткарылган.</w:t>
      </w:r>
    </w:p>
    <w:p>
      <w:pPr>
        <w:spacing w:after="120"/>
        <w:jc w:val="both"/>
      </w:pPr>
      <w:r>
        <w:rPr>
          <w:rFonts w:ascii="Arial" w:cs="Arial" w:eastAsia="Arial" w:hAnsi="Arial"/>
          <w:sz w:val="24"/>
          <w:szCs w:val="24"/>
        </w:rPr>
        <w:t xml:space="preserve"> 3-мартта Кыргыз Республикасынын Туу күнү, 5-мартта “Ак калпак жана Улуттук кийим күнү” Токмок шаарынын Борбордук аянтында салтанаттуу түрдө белгиленген. Бул иш-чара Токмок шаарынын Билим берүү бөлүмүнө караштуу №7 орто мектептин мугалимдери жана окуучулары тарабынан даярдалган. Мектептин окуучулары Ак калпак жана Улуттук кийимдин касиети, тарыхы жөнүндө баяндап бергенден кийин улуттук ыр, бийлерди аткарышты.</w:t>
      </w:r>
    </w:p>
    <w:p>
      <w:pPr>
        <w:spacing w:after="120"/>
        <w:jc w:val="both"/>
      </w:pPr>
      <w:r>
        <w:rPr>
          <w:rFonts w:ascii="Arial" w:cs="Arial" w:eastAsia="Arial" w:hAnsi="Arial"/>
          <w:sz w:val="24"/>
          <w:szCs w:val="24"/>
        </w:rPr>
        <w:t xml:space="preserve"> 21-март-- “Нооруз” майрамын шаардын баардык орто жана жогорку окуу жайлары кеңири белгилешти. 19-мартта Республикалык маданият колледжи “Нооруз” майрамына жакшы даярдык менен келишкен. Студенттердин эң жогорку чеберчиликте аткаруусундагы кыргыз элинин гана эмес Нооруз майрамын белгилеген башка улуттардын чыгармалары да аткарылды. “Кызга сөйкө салуу”, “Келин алуу”, “Бешик той” салттары бирин-бири улай аткарылды. Андан сырткары окуу жайы талапка ылайык жасалгаланган, кыргыз элинин макал-лакаптары, учкул сөздөрү көрүнүктүү жерлерге илинип коюлган, лозунгдар жазылып илинген.</w:t>
      </w:r>
    </w:p>
    <w:p>
      <w:pPr>
        <w:spacing w:after="120"/>
        <w:jc w:val="both"/>
      </w:pPr>
      <w:r>
        <w:rPr>
          <w:rFonts w:ascii="Arial" w:cs="Arial" w:eastAsia="Arial" w:hAnsi="Arial"/>
          <w:sz w:val="24"/>
          <w:szCs w:val="24"/>
        </w:rPr>
        <w:t xml:space="preserve">     Медициналык колледждин жамааты “Нооруз—2019” майрамынаарналган “Сармерден” оюнунуюштурган. Мугалимдер эки топко бөлүнүп, “Сармерден” оюну аркылуу көркөм окуу, макал-лакап, табышмак айтуу боюнча чеберчиликтерин көрсөтүштү.</w:t>
      </w:r>
    </w:p>
    <w:p>
      <w:pPr>
        <w:spacing w:after="120"/>
        <w:jc w:val="both"/>
      </w:pPr>
      <w:r>
        <w:rPr>
          <w:rFonts w:ascii="Arial" w:cs="Arial" w:eastAsia="Arial" w:hAnsi="Arial"/>
          <w:sz w:val="24"/>
          <w:szCs w:val="24"/>
        </w:rPr>
        <w:t xml:space="preserve"> 2018-жылы Токмок шаардык мэриясынын, Муниципалдык менчик башкармалыгынын, шаардык кеңештин, Каржы башкармалыгынын жана шаардык Жаштар иштери, дене тарбия жана спорт бөлүмүнүн, Салык кызматы менен Социалдык өнүгүү башкармалыгынын 68 кызматкери Кыргызтестте тест тапшыруудан өтүп келишкен. Тесттен ийгиликтүү өткөн кызматкерлерге тиешелүү сертификаттар тапшырылган.</w:t>
      </w:r>
    </w:p>
    <w:p>
      <w:pPr>
        <w:spacing w:after="120"/>
        <w:jc w:val="both"/>
      </w:pPr>
      <w:r>
        <w:rPr>
          <w:rFonts w:ascii="Arial" w:cs="Arial" w:eastAsia="Arial" w:hAnsi="Arial"/>
          <w:sz w:val="24"/>
          <w:szCs w:val="24"/>
        </w:rPr>
        <w:t xml:space="preserve">Мамлекеттик тил Мыйзамынын кабыл алынганынын 30 жылдыгына карата 11-сентябрда Токмок шаардык мэриясынын Чоң залында “Биз тилибиз менен улуубуз” аттуу конференция өттү. Конференцияга Бишкек шаарынан жана Токмок шаарынын мектепке чейинки, орто жана жогорку окуу жайларынын мугалимдери менен окуучулары, студенттер ошондой эле мекеме,уюм, ишканалардан жетекчилер жана мамлекеттик тил боюнча кызматкерлер чакырылган. 15-майда өткөрүлгөн “Сабаттуу бол” акциясынын жеңүүчүлөрүнө мэрия тарабынан жарыяланган тендераркылуу сатылып алган китептер белекке берилди.</w:t>
      </w:r>
    </w:p>
    <w:p>
      <w:pPr>
        <w:spacing w:after="120"/>
        <w:jc w:val="both"/>
      </w:pPr>
      <w:r>
        <w:rPr>
          <w:rFonts w:ascii="Arial" w:cs="Arial" w:eastAsia="Arial" w:hAnsi="Arial"/>
          <w:sz w:val="24"/>
          <w:szCs w:val="24"/>
        </w:rPr>
        <w:t xml:space="preserve"> Мамлекеттик тил Мыйзамынын 30 жылдыгы шаардын баардык мектепке чейинки мекемелеринде,мектептеринде, орто жана жогорку окуу жайларында жогорку деңгээлде белгиленди.</w:t>
      </w:r>
    </w:p>
    <w:p>
      <w:pPr>
        <w:spacing w:after="120"/>
        <w:jc w:val="both"/>
      </w:pPr>
      <w:r>
        <w:rPr>
          <w:rFonts w:ascii="Arial" w:cs="Arial" w:eastAsia="Arial" w:hAnsi="Arial"/>
          <w:sz w:val="24"/>
          <w:szCs w:val="24"/>
        </w:rPr>
        <w:t xml:space="preserve">Ноябрь айында №5 орто мектебинде Тарых жана ата-бабаларды эскерүү күнүнүн 100 жылдыгы менен Мамлекеттик тил күнүнө арналган “Үркүн. Кайтуу” аталышындагы иш-чара болуп өткөн. Анда мектеп окуучулары Ысак Шайбековдун «Кайран эл» поэмасынан үзүндүлөрдү окуп, комузда кыргыз күүлөрүн аткарып беришкен.</w:t>
      </w:r>
    </w:p>
    <w:p>
      <w:pPr>
        <w:spacing w:after="120"/>
        <w:jc w:val="both"/>
      </w:pPr>
      <w:r>
        <w:rPr>
          <w:rFonts w:ascii="Arial" w:cs="Arial" w:eastAsia="Arial" w:hAnsi="Arial"/>
          <w:sz w:val="24"/>
          <w:szCs w:val="24"/>
        </w:rPr>
        <w:t xml:space="preserve">Т.Сатылгановдун 155 жылдыгына карата, “Улуу манасчы Саякбай Каралаев” (С.Каралаевдин 125 жылдыгына карата), Н.Давлесовдун туулган күнүнүн 90 жылдыгына карата, Б.Алыкуловдун туулган күнүнүн 135 жылдыгына карата, композитор К.Молдобасановдун туулган күнүнүн 85 жылдыгына карата, драматург, жазуучу К.Жантөшевдин туулган күнүнүн 115 жылдыгына карата, акын, жазуучу А.Токомбаевдин туулган күнүнүн 115 жылдыгына карата, мамлекеттик, партиялык-саясий ишмер Т.Усубалиевдин 100 жылдыгына карата шаардын баардык китепканаларында юбилейлик китеп көргөзмөлөрү жана тематикалык такталар мамлекеттик жана расмий тилдерде жасалгаланган.</w:t>
      </w:r>
    </w:p>
    <w:p>
      <w:pPr>
        <w:spacing w:after="120"/>
        <w:jc w:val="both"/>
      </w:pPr>
      <w:r>
        <w:rPr>
          <w:rFonts w:ascii="Arial" w:cs="Arial" w:eastAsia="Arial" w:hAnsi="Arial"/>
          <w:sz w:val="24"/>
          <w:szCs w:val="24"/>
        </w:rPr>
        <w:t xml:space="preserve">Декабрь айында Маданият ордосунда фольклордук жамааттын жетекчиси Лира Асанкулова тарабынан уюштурулган «Ырдайлы кыргыз ырларын» аталышындагы концерт болуп өткөн. Аталган иш-чарага Достук үйүнүн татар, орус, өзбек, уйгур, дунган, корей улуттук маданий борборлорунун фольклордук жамааттары катышкан. Андагы 35 катышуучунун ар бири кыргызча ырларды ырдашкан.</w:t>
      </w:r>
    </w:p>
    <w:p>
      <w:pPr>
        <w:spacing w:after="120"/>
        <w:jc w:val="both"/>
      </w:pPr>
      <w:r>
        <w:rPr>
          <w:rFonts w:ascii="Arial" w:cs="Arial" w:eastAsia="Arial" w:hAnsi="Arial"/>
          <w:sz w:val="24"/>
          <w:szCs w:val="24"/>
        </w:rPr>
        <w:t xml:space="preserve">Мындан тышкары, декабрь айында тестирлөөдөн өтпөй калган шаардын бир катар кызматтарынын кызматкерлери кайрадан тестирлөөдөн өтүшкөн. Анын жыйынтыгы боюнча белгилүү даражадагы сертификаттар тапшырылмакчы.</w:t>
      </w:r>
    </w:p>
    <w:p>
      <w:pPr>
        <w:spacing w:after="120"/>
        <w:jc w:val="both"/>
      </w:pPr>
      <w:r>
        <w:rPr>
          <w:rFonts w:ascii="Arial" w:cs="Arial" w:eastAsia="Arial" w:hAnsi="Arial"/>
          <w:sz w:val="24"/>
          <w:szCs w:val="24"/>
        </w:rPr>
        <w:t xml:space="preserve">Иш кагаздары, чогулуштар мамалекеттик жана расмий тилде жүргүзүлөт. Отчеттор, маалыматтар, каттар, буйруктар биринчи кезекте мамлекеттик тилде даярдалып жүргүзүлөт.</w:t>
      </w:r>
    </w:p>
    <w:p>
      <w:pPr>
        <w:spacing w:after="120"/>
        <w:jc w:val="both"/>
      </w:pPr>
      <w:r>
        <w:rPr>
          <w:rFonts w:ascii="Arial" w:cs="Arial" w:eastAsia="Arial" w:hAnsi="Arial"/>
          <w:sz w:val="24"/>
          <w:szCs w:val="24"/>
        </w:rPr>
        <w:t xml:space="preserve">Иш кагаздарын жүргүзүүнүн негиздери боюнча усулдук, кыргызча-орусча, орсуча-кыргызча сөздүктөр, башкы зарыл нускоолор, адабияттар, каражаттар менен дээрлик баардык түзүмдүк бөлүмдөр, орто жана жогорку окуу жайлары камсыз болушкан.</w:t>
      </w:r>
    </w:p>
    <w:p>
      <w:pPr>
        <w:spacing w:after="120"/>
        <w:jc w:val="both"/>
      </w:pPr>
      <w:r>
        <w:rPr>
          <w:rFonts w:ascii="Arial" w:cs="Arial" w:eastAsia="Arial" w:hAnsi="Arial"/>
          <w:sz w:val="24"/>
          <w:szCs w:val="24"/>
        </w:rPr>
        <w:t xml:space="preserve">Компьютерлерге “Тамга-КИТ” программасы, элетрондук сөздүктөр коюлган. Кадрларды кызматка алууда мамалекеттик тилди билүү талабы бар. Залдар, кабинеттер, имараттардын ичи-сыртындагы көрнөктөрдөгү аталыштар мамлекеттик тилде жазылган.</w:t>
      </w:r>
    </w:p>
    <w:p>
      <w:pPr>
        <w:spacing w:after="120"/>
        <w:jc w:val="both"/>
      </w:pPr>
      <w:r>
        <w:rPr>
          <w:rFonts w:ascii="Arial" w:cs="Arial" w:eastAsia="Arial" w:hAnsi="Arial"/>
          <w:sz w:val="24"/>
          <w:szCs w:val="24"/>
        </w:rPr>
        <w:t xml:space="preserve">2020-жылыаткарылуусу зарыл:</w:t>
      </w:r>
    </w:p>
    <w:p>
      <w:pPr>
        <w:spacing w:after="120"/>
        <w:jc w:val="both"/>
      </w:pPr>
      <w:r>
        <w:rPr>
          <w:rFonts w:ascii="Arial" w:cs="Arial" w:eastAsia="Arial" w:hAnsi="Arial"/>
          <w:sz w:val="24"/>
          <w:szCs w:val="24"/>
        </w:rPr>
        <w:t xml:space="preserve">-Кыргыз Республикасынын “Мамлекеттик тили жөнүндө” Мыйзамынын, Кыргыз Республикасынын Өкмөтүнүн 2017-жылдын 21-ноябрындагы №757 токтомунун аткарылышы так көзөмөлгө алынуусу;</w:t>
      </w:r>
    </w:p>
    <w:p>
      <w:pPr>
        <w:spacing w:after="120"/>
        <w:jc w:val="both"/>
      </w:pPr>
      <w:r>
        <w:rPr>
          <w:rFonts w:ascii="Arial" w:cs="Arial" w:eastAsia="Arial" w:hAnsi="Arial"/>
          <w:sz w:val="24"/>
          <w:szCs w:val="24"/>
        </w:rPr>
        <w:t xml:space="preserve">-кадрдык өзгөрүүлөргө байланыштуу, иш кагаздарын мамлекеттик тилде жүргүзүү боюнча окуу курстарында кызматкерлерди окутуу жүргүзүлүүсү жана улантылуусу;</w:t>
      </w:r>
    </w:p>
    <w:p>
      <w:pPr>
        <w:spacing w:after="120"/>
        <w:jc w:val="both"/>
      </w:pPr>
      <w:r>
        <w:rPr>
          <w:rFonts w:ascii="Arial" w:cs="Arial" w:eastAsia="Arial" w:hAnsi="Arial"/>
          <w:sz w:val="24"/>
          <w:szCs w:val="24"/>
        </w:rPr>
        <w:t xml:space="preserve">-Токмок шаарынын аймагындагы соода, коомдук тамак-аш түйүндөрүнүн, ишкана,уюм жана мекемелердин алдындагы көрнөк-жарнактардын мамлекеттик тилде жазылышын көзөмөлгө алуу.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с письмами, жалобами и исполнительская дисциплина</w:t>
      </w:r>
    </w:p>
    <w:p>
      <w:pPr>
        <w:spacing w:after="120"/>
        <w:jc w:val="both"/>
      </w:pPr>
      <w:r>
        <w:rPr>
          <w:rFonts w:ascii="Arial" w:cs="Arial" w:eastAsia="Arial" w:hAnsi="Arial"/>
          <w:sz w:val="24"/>
          <w:szCs w:val="24"/>
        </w:rPr>
        <w:t xml:space="preserve">За 12 месяцев2019 годарассмотрено 964 заявления и обращений, что больше уровня прошлого года на 77обращение. Из них положительно решены 271, даны разъяснения 611заявителям, отказано 75 заявителям, 7обращений находится в стадии исполнения.</w:t>
      </w:r>
    </w:p>
    <w:p>
      <w:pPr>
        <w:spacing w:after="120"/>
        <w:jc w:val="both"/>
      </w:pPr>
      <w:r>
        <w:rPr>
          <w:rFonts w:ascii="Arial" w:cs="Arial" w:eastAsia="Arial" w:hAnsi="Arial"/>
          <w:sz w:val="24"/>
          <w:szCs w:val="24"/>
        </w:rPr>
        <w:t xml:space="preserve">В том числе, из Администрации Президента-7, от Аппарата Правительства КР-4, АПППКР в ЧО-34, из Жогорку Кенеша КР -5, из Омбудсмена КР -2.</w:t>
      </w:r>
    </w:p>
    <w:p>
      <w:pPr>
        <w:spacing w:after="120"/>
        <w:jc w:val="both"/>
      </w:pPr>
      <w:r>
        <w:rPr>
          <w:rFonts w:ascii="Arial" w:cs="Arial" w:eastAsia="Arial" w:hAnsi="Arial"/>
          <w:sz w:val="24"/>
          <w:szCs w:val="24"/>
        </w:rPr>
        <w:t xml:space="preserve">Поступило30 электронных обращений граждан.</w:t>
      </w:r>
    </w:p>
    <w:p>
      <w:pPr>
        <w:spacing w:after="120"/>
        <w:jc w:val="both"/>
      </w:pPr>
      <w:r>
        <w:rPr>
          <w:rFonts w:ascii="Arial" w:cs="Arial" w:eastAsia="Arial" w:hAnsi="Arial"/>
          <w:sz w:val="24"/>
          <w:szCs w:val="24"/>
        </w:rPr>
        <w:t xml:space="preserve">За 12 месяцев 2019года в службу «Телефон –Доверия 146» поступило-7692 звонков, в том числе по социальным вопросам 209, по коммунальным вопросам 7219, по прочим вопросам 264.</w:t>
      </w:r>
    </w:p>
    <w:p>
      <w:pPr>
        <w:spacing w:after="120"/>
        <w:jc w:val="both"/>
      </w:pPr>
      <w:r>
        <w:rPr>
          <w:rFonts w:ascii="Arial" w:cs="Arial" w:eastAsia="Arial" w:hAnsi="Arial"/>
          <w:sz w:val="24"/>
          <w:szCs w:val="24"/>
        </w:rPr>
        <w:t xml:space="preserve">Регулярно на страницах городской газеты «МениншаарымТокмок- мой город Токмок» публикуется рубрика «Неделя в городе» о характере и содержании обращений граждан. Открыт официальный сайт мэрии г.Токмок-www/tokmokcity.kg.</w:t>
      </w:r>
    </w:p>
    <w:p>
      <w:pPr>
        <w:spacing w:after="120"/>
        <w:jc w:val="both"/>
      </w:pPr>
      <w:r>
        <w:rPr>
          <w:rFonts w:ascii="Arial" w:cs="Arial" w:eastAsia="Arial" w:hAnsi="Arial"/>
          <w:sz w:val="24"/>
          <w:szCs w:val="24"/>
        </w:rPr>
        <w:t xml:space="preserve">Руководителями мэрии г.Токмок осуществлен прием 104 граждан.По итогам рассмотрения: из них 47 решены положительно; 55 –даны разъяснения, 2-находятся на исполнении.</w:t>
      </w:r>
    </w:p>
    <w:p>
      <w:pPr>
        <w:spacing w:after="120"/>
        <w:jc w:val="both"/>
      </w:pPr>
      <w:r>
        <w:rPr>
          <w:rFonts w:ascii="Arial" w:cs="Arial" w:eastAsia="Arial" w:hAnsi="Arial"/>
          <w:sz w:val="24"/>
          <w:szCs w:val="24"/>
        </w:rPr>
        <w:t xml:space="preserve">Все обращения граждан рассматриваются в строгом соответствии с законодательством о порядке рассмотрения заявлений, писем и жалоб граждан и берутся на контроль.</w:t>
      </w:r>
    </w:p>
    <w:p>
      <w:pPr>
        <w:spacing w:after="120"/>
        <w:jc w:val="both"/>
      </w:pPr>
      <w:r>
        <w:rPr>
          <w:rFonts w:ascii="Arial" w:cs="Arial" w:eastAsia="Arial" w:hAnsi="Arial"/>
          <w:sz w:val="24"/>
          <w:szCs w:val="24"/>
        </w:rPr>
        <w:t xml:space="preserve">Исполнение по поступившим документам:</w:t>
      </w:r>
    </w:p>
    <w:p>
      <w:pPr>
        <w:spacing w:after="120"/>
        <w:jc w:val="both"/>
      </w:pPr>
      <w:r>
        <w:rPr>
          <w:rFonts w:ascii="Arial" w:cs="Arial" w:eastAsia="Arial" w:hAnsi="Arial"/>
          <w:sz w:val="24"/>
          <w:szCs w:val="24"/>
        </w:rPr>
        <w:t xml:space="preserve">За 12 месяцев2019 год в мэрию г.Токмок поступило 2528документа, в том числе исполнено-2517документа, на стадии исполнения – 11 документа. В том числе:</w:t>
      </w:r>
    </w:p>
    <w:p>
      <w:pPr>
        <w:spacing w:after="120"/>
        <w:jc w:val="both"/>
      </w:pPr>
      <w:r>
        <w:rPr>
          <w:rFonts w:ascii="Arial" w:cs="Arial" w:eastAsia="Arial" w:hAnsi="Arial"/>
          <w:sz w:val="24"/>
          <w:szCs w:val="24"/>
        </w:rPr>
        <w:t xml:space="preserve">- НПА (нормативно правовых актов, в т.ч. с АПКР-25) -50;</w:t>
      </w:r>
    </w:p>
    <w:p>
      <w:pPr>
        <w:spacing w:after="120"/>
        <w:jc w:val="both"/>
      </w:pPr>
      <w:r>
        <w:rPr>
          <w:rFonts w:ascii="Arial" w:cs="Arial" w:eastAsia="Arial" w:hAnsi="Arial"/>
          <w:sz w:val="24"/>
          <w:szCs w:val="24"/>
        </w:rPr>
        <w:t xml:space="preserve">Письма Аппарата Полномочного Представителя Правительства КР в Чуйской области-903 (119–Распоряжений, Постановлений ПКР и 208-телефонограмм).</w:t>
      </w:r>
    </w:p>
    <w:p>
      <w:pPr>
        <w:spacing w:after="120"/>
        <w:jc w:val="both"/>
      </w:pPr>
      <w:r>
        <w:rPr>
          <w:rFonts w:ascii="Arial" w:cs="Arial" w:eastAsia="Arial" w:hAnsi="Arial"/>
          <w:sz w:val="24"/>
          <w:szCs w:val="24"/>
        </w:rPr>
        <w:t xml:space="preserve">Письма с министерств и ведомств Кыргызской Республики поступило-412;</w:t>
      </w:r>
    </w:p>
    <w:p>
      <w:pPr>
        <w:spacing w:after="120"/>
        <w:jc w:val="both"/>
      </w:pPr>
      <w:r>
        <w:rPr>
          <w:rFonts w:ascii="Arial" w:cs="Arial" w:eastAsia="Arial" w:hAnsi="Arial"/>
          <w:sz w:val="24"/>
          <w:szCs w:val="24"/>
        </w:rPr>
        <w:t xml:space="preserve">Письма с городских организаций, учреждений-919.</w:t>
      </w:r>
    </w:p>
    <w:p>
      <w:pPr>
        <w:spacing w:after="120"/>
        <w:jc w:val="both"/>
      </w:pPr>
      <w:r>
        <w:rPr>
          <w:rFonts w:ascii="Arial" w:cs="Arial" w:eastAsia="Arial" w:hAnsi="Arial"/>
          <w:sz w:val="24"/>
          <w:szCs w:val="24"/>
        </w:rPr>
        <w:t xml:space="preserve">Исполнительская дисциплина находится под постоянным контролем у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Ответственный секретарь</w:t>
      </w:r>
    </w:p>
    <w:p>
      <w:pPr>
        <w:spacing w:after="120"/>
        <w:jc w:val="both"/>
      </w:pPr>
      <w:r>
        <w:rPr>
          <w:rFonts w:ascii="Arial" w:cs="Arial" w:eastAsia="Arial" w:hAnsi="Arial"/>
          <w:b/>
          <w:bCs/>
          <w:sz w:val="24"/>
          <w:szCs w:val="24"/>
        </w:rPr>
        <w:t xml:space="preserve">Токмокского городского кенеша                                                                                                                                                        С.А.Кабаева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120"/>
        <w:jc w:val="right"/>
      </w:pPr>
      <w:r>
        <w:rPr>
          <w:rFonts w:ascii="Arial" w:cs="Arial" w:eastAsia="Arial" w:hAnsi="Arial"/>
          <w:sz w:val="24"/>
          <w:szCs w:val="24"/>
        </w:rPr>
        <w:t xml:space="preserve">к постановлению Токмокского</w:t>
      </w:r>
    </w:p>
    <w:p>
      <w:pPr>
        <w:spacing w:after="120"/>
        <w:jc w:val="right"/>
      </w:pPr>
      <w:r>
        <w:rPr>
          <w:rFonts w:ascii="Arial" w:cs="Arial" w:eastAsia="Arial" w:hAnsi="Arial"/>
          <w:sz w:val="24"/>
          <w:szCs w:val="24"/>
        </w:rPr>
        <w:t xml:space="preserve">городского кенеша</w:t>
      </w:r>
    </w:p>
    <w:p>
      <w:pPr>
        <w:spacing w:after="120"/>
        <w:jc w:val="right"/>
      </w:pPr>
      <w:r>
        <w:rPr>
          <w:rFonts w:ascii="Arial" w:cs="Arial" w:eastAsia="Arial" w:hAnsi="Arial"/>
          <w:sz w:val="24"/>
          <w:szCs w:val="24"/>
        </w:rPr>
        <w:t xml:space="preserve">№ 254/32-4 от 4 февраля 2020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w:t>
      </w:r>
    </w:p>
    <w:p>
      <w:pPr>
        <w:spacing w:after="240" w:before="200"/>
        <w:jc w:val="center"/>
      </w:pPr>
      <w:r>
        <w:rPr>
          <w:rFonts w:ascii="Arial" w:cs="Arial" w:eastAsia="Arial" w:hAnsi="Arial"/>
          <w:b/>
          <w:bCs/>
          <w:sz w:val="32"/>
          <w:szCs w:val="32"/>
        </w:rPr>
        <w:t xml:space="preserve">СОЦИАЛЬНО-ЭКОНОМИЧЕСКОГО РАЗВИТИЯ</w:t>
      </w:r>
    </w:p>
    <w:p>
      <w:pPr>
        <w:spacing w:after="240" w:before="200"/>
        <w:jc w:val="center"/>
      </w:pPr>
      <w:r>
        <w:rPr>
          <w:rFonts w:ascii="Arial" w:cs="Arial" w:eastAsia="Arial" w:hAnsi="Arial"/>
          <w:b/>
          <w:bCs/>
          <w:sz w:val="32"/>
          <w:szCs w:val="32"/>
        </w:rPr>
        <w:t xml:space="preserve">ГОРОДА ТОКМОК НА 2020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г.Токмок, 2020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социально-экономического развития г.Токмок на 2020 год разработана в рамках Концепции региональной политики Кыргызской Республики на период 2018-2022 годы, утвержденного постановлением Правительства Кыргызской Республики от 31 марта 2017 года № 194,Указа Президента Кыргызской Республики УП №1 от 11.01.2019 года “Об объявлении 2019 года Годом развития регионов и цифровизации страны”, Указа Президента Кыргызской Республики УП №1 от 08.01.2020 года “Об объявлении 2020 года Годом развития регионов, цифровизации страны и поддержки детей”, а также, Программы развития г.Токмок на 2018-2022 годы, утвержденной на XV сессии городского Кенеша № 91/1-4 от 21 декабря 2017 года.</w:t>
      </w:r>
    </w:p>
    <w:p>
      <w:pPr>
        <w:spacing w:after="120"/>
        <w:jc w:val="both"/>
      </w:pPr>
      <w:r>
        <w:rPr>
          <w:rFonts w:ascii="Arial" w:cs="Arial" w:eastAsia="Arial" w:hAnsi="Arial"/>
          <w:sz w:val="24"/>
          <w:szCs w:val="24"/>
        </w:rPr>
        <w:t xml:space="preserve">Основой Программы являются достигнутые результаты основных экономических и социальных показателей развития города. Намеченные планы работ всех служб, подразделений, предприятий и организаций на текущий год, имеющиеся проблемы, решение которых и заложено в данной Программе. А также, выводы общественного слушания проекта Программы социально-экономического развития г.Токмок на 2020 год, проведенного в рамках проекта Фонда Евразии Центральной Азии по внедрению требований Бюджетного Кодекса Кыргызской Республики на уровне местных самоуправлений на принципах конструктивности, прозрачности и эффективности. Также, предложения и замечания горожан, высказанных на сходах с населением.</w:t>
      </w:r>
    </w:p>
    <w:p>
      <w:pPr>
        <w:spacing w:after="120"/>
        <w:jc w:val="both"/>
      </w:pPr>
      <w:r>
        <w:rPr>
          <w:rFonts w:ascii="Arial" w:cs="Arial" w:eastAsia="Arial" w:hAnsi="Arial"/>
          <w:sz w:val="24"/>
          <w:szCs w:val="24"/>
        </w:rPr>
        <w:t xml:space="preserve">г.Токмок имеет статус растущего города с огромными резервами и возможностями роста во всех направлениях.</w:t>
      </w:r>
    </w:p>
    <w:p>
      <w:pPr>
        <w:spacing w:after="120"/>
        <w:jc w:val="both"/>
      </w:pPr>
      <w:r>
        <w:rPr>
          <w:rFonts w:ascii="Arial" w:cs="Arial" w:eastAsia="Arial" w:hAnsi="Arial"/>
          <w:sz w:val="24"/>
          <w:szCs w:val="24"/>
        </w:rPr>
        <w:t xml:space="preserve">Наш город, это город с динамично развивающейся экономикой, основанной на промышленности, малом и среднем бизнесе, развитой социальной сферой и эффективным управлением.</w:t>
      </w:r>
    </w:p>
    <w:p>
      <w:pPr>
        <w:spacing w:after="120"/>
        <w:jc w:val="both"/>
      </w:pPr>
      <w:r>
        <w:rPr>
          <w:rFonts w:ascii="Arial" w:cs="Arial" w:eastAsia="Arial" w:hAnsi="Arial"/>
          <w:sz w:val="24"/>
          <w:szCs w:val="24"/>
        </w:rPr>
        <w:t xml:space="preserve">Город имеет широкую образовательную базу состоящую из Вузов, Ссузов, лицеев, центров детского и юношеского творчества и детской музыкальной школы. В связи с этим, город также ориентирован и на предоставление возможностей молодому поколению развивать и реализовывать свой творческий потенциал.</w:t>
      </w:r>
    </w:p>
    <w:p>
      <w:pPr>
        <w:spacing w:after="120"/>
        <w:jc w:val="both"/>
      </w:pPr>
      <w:r>
        <w:rPr>
          <w:rFonts w:ascii="Arial" w:cs="Arial" w:eastAsia="Arial" w:hAnsi="Arial"/>
          <w:sz w:val="24"/>
          <w:szCs w:val="24"/>
        </w:rPr>
        <w:t xml:space="preserve">В реализации постановления Правительства Кыргызской Республики №206 от 2 мая 2019 года «Об утверждении Временного положения о порядке проведения конкурса «Город, дружественный детям и молодежи», городТокмок участвуетв конкурсе «Город, Дружественный детям и молодежи», который состоится в феврале-марте 2020 года. В декабре 2019 года в городе создан Консультативный Совет по делам молодежи. Совет представил план работы и нашел поддержку в лице Мэра с последующим финансированием мероприятий в 2020 году в сумме 100,0 тыс.сом.</w:t>
      </w:r>
    </w:p>
    <w:p>
      <w:pPr>
        <w:spacing w:after="120"/>
        <w:jc w:val="both"/>
      </w:pPr>
      <w:r>
        <w:rPr>
          <w:rFonts w:ascii="Arial" w:cs="Arial" w:eastAsia="Arial" w:hAnsi="Arial"/>
          <w:sz w:val="24"/>
          <w:szCs w:val="24"/>
        </w:rPr>
        <w:t xml:space="preserve">Город открытых возможностей, в котором горожане в партнерстве с городской властью создают комфортную среду проживания. С 2019 года активизирована работа по улучшению и благоустройству парков, скверов и аллей города. К примеру, планируется благоустройство парка в м/не (между 1 и 3), а также благоустройство парка «Победы» на сумму 12,0 млн.сом, уличного освещения на 12,9 млн.сом. Кроме этого, планируется ремонт Дворца культуры на 10,0 млн.сом и т.д.</w:t>
      </w:r>
    </w:p>
    <w:p>
      <w:pPr>
        <w:spacing w:after="120"/>
        <w:jc w:val="both"/>
      </w:pPr>
      <w:r>
        <w:rPr>
          <w:rFonts w:ascii="Arial" w:cs="Arial" w:eastAsia="Arial" w:hAnsi="Arial"/>
          <w:sz w:val="24"/>
          <w:szCs w:val="24"/>
        </w:rPr>
        <w:t xml:space="preserve">Город Токмок является одним из городов «точек роста» в Чуйской области. Отправными точками развития нашего города являются:</w:t>
      </w:r>
    </w:p>
    <w:p>
      <w:pPr>
        <w:spacing w:after="120"/>
        <w:jc w:val="both"/>
      </w:pPr>
      <w:r>
        <w:rPr>
          <w:rFonts w:ascii="Arial" w:cs="Arial" w:eastAsia="Arial" w:hAnsi="Arial"/>
          <w:sz w:val="24"/>
          <w:szCs w:val="24"/>
        </w:rPr>
        <w:t xml:space="preserve">Во-первых, город Токмок развивался и развивается в направлении промышленной индустрии. В городе имеется вся соответствующая инфраструктура для развитияпромышленного сектора экономики. Поэтому основным приоритетным направлением региональной политики является восстановление промышленного потенциала города. Который будет реализовываться за счет ввода новых мощностей и реанимации простаивающих предприятий.</w:t>
      </w:r>
    </w:p>
    <w:p>
      <w:pPr>
        <w:spacing w:after="120"/>
        <w:jc w:val="both"/>
      </w:pPr>
      <w:r>
        <w:rPr>
          <w:rFonts w:ascii="Arial" w:cs="Arial" w:eastAsia="Arial" w:hAnsi="Arial"/>
          <w:sz w:val="24"/>
          <w:szCs w:val="24"/>
        </w:rPr>
        <w:t xml:space="preserve">Действия местных органов самоуправления будут направлены на содействие развитию местной экономики. Созданию новых объектов, к примеру в 2020 году планируется реализация следующих проектов по промышленным предприятиям. Это ввод в эксплуатацию и выход на полную мощность предприятия. ОсОО «Компания МолПродукт» по производству молочной продукции.Строительство нового предприятия по производству оцинкованных и полимерных листов ОсОО «Кыргыз Темир Групп», модернизация производства на АО "Тоо-Таш" и ОсОО «Элит-Гласс». Кроме этого, более полное использование имеющихся производственных мощностей, диверсификации производимой продукции и повышения ее конкурентоспособности. Это позволит активизировать и оздоровить промышленную сферу, создать новые рабочие места и увеличить доходную части местного бюджета за счет налоговых отчислений.</w:t>
      </w:r>
    </w:p>
    <w:p>
      <w:pPr>
        <w:spacing w:after="120"/>
        <w:jc w:val="both"/>
      </w:pPr>
      <w:r>
        <w:rPr>
          <w:rFonts w:ascii="Arial" w:cs="Arial" w:eastAsia="Arial" w:hAnsi="Arial"/>
          <w:sz w:val="24"/>
          <w:szCs w:val="24"/>
        </w:rPr>
        <w:t xml:space="preserve">Во вторых, одним из основных условий для прогрессивного развития современного города является развитие его инженерной инфраструктуры и ее соответствие требованиям нового времени.</w:t>
      </w:r>
    </w:p>
    <w:p>
      <w:pPr>
        <w:spacing w:after="120"/>
        <w:jc w:val="both"/>
      </w:pPr>
      <w:r>
        <w:rPr>
          <w:rFonts w:ascii="Arial" w:cs="Arial" w:eastAsia="Arial" w:hAnsi="Arial"/>
          <w:sz w:val="24"/>
          <w:szCs w:val="24"/>
        </w:rPr>
        <w:t xml:space="preserve">В этих целях, реализуется проект «Улучшение системы водоснабжения и водоотведения в г.Токмок» на средства ЕБРиР в объеме 5,1 млн. Евро. В данное времязавершен I-этап реализации мероприятия по проекту: проведен отбор претендентов на корпоративное управление и техническое сопровождение проекта, подписаноСубкредитное соглашение. Согласно проведенного тендера на приобретение транспортных средств и заключенного договора с выигравшегося компанией «Хаят Групп», приобретено 10 единиц специальной техники на сумму 588,8 тысяч Евро.</w:t>
      </w:r>
    </w:p>
    <w:p>
      <w:pPr>
        <w:spacing w:after="120"/>
        <w:jc w:val="both"/>
      </w:pPr>
      <w:r>
        <w:rPr>
          <w:rFonts w:ascii="Arial" w:cs="Arial" w:eastAsia="Arial" w:hAnsi="Arial"/>
          <w:sz w:val="24"/>
          <w:szCs w:val="24"/>
        </w:rPr>
        <w:t xml:space="preserve">В 2020 году начинается второй этап проекта, который планируетреабилитацию 4 местоположений скважин (восстановление 16 скважин и замена 28 насосов, автоматизация водозаборных сооружений, очистка 6 резервуаров) и 2 насосных станций (мелкий ремонт зданий), на сумму 674,2 тыс. евро. Также планируется закупка мобильных расходомеров, прибора по определению местоположения трубопроводов, манометров на сумму 60,0 тыс. евро. А также закупка лабораторного оборудования для анализа воды и сточных вод, на сумму 57,0 тыс. евро.</w:t>
      </w:r>
    </w:p>
    <w:p>
      <w:pPr>
        <w:spacing w:after="120"/>
        <w:jc w:val="both"/>
      </w:pPr>
      <w:r>
        <w:rPr>
          <w:rFonts w:ascii="Arial" w:cs="Arial" w:eastAsia="Arial" w:hAnsi="Arial"/>
          <w:sz w:val="24"/>
          <w:szCs w:val="24"/>
        </w:rPr>
        <w:t xml:space="preserve">Разработка Генерального плана города Токмок является важным этапом работы на перспективу, которая позволит создать единую информационную систему объектов недвижимости, в том числе муниципальной собственности, обеспечивающий свободный доступ субъектам предпринимательства и потенциальным инвесторам к базе данных, тем самым обеспечится прозрачность в вопросе управления и контроля над использованием, а также эффективным управлением муниципальной собственностью. Кроме того, решится ряд вопросов налогообложения земельного фонда, что естественно отразиться на доходной части местного бюджета.</w:t>
      </w:r>
    </w:p>
    <w:p>
      <w:pPr>
        <w:spacing w:after="120"/>
        <w:jc w:val="both"/>
      </w:pPr>
      <w:r>
        <w:rPr>
          <w:rFonts w:ascii="Arial" w:cs="Arial" w:eastAsia="Arial" w:hAnsi="Arial"/>
          <w:sz w:val="24"/>
          <w:szCs w:val="24"/>
        </w:rPr>
        <w:t xml:space="preserve">В 2019 году проведен тендерУправлением муниципальной собственности совместно с Государственным проектным институтом градостроительства и архитектуры составлена Смета на проектно-изыскательские работы в сумме6 627,2 тыс. сом.Мэрией г.Токмок проведен тендер, заключен договор на сумму 4999,2 тыс.сом с ГПИА на реализацию данного проекта. С республиканского бюджета выделено 1,5 млн.сом. В данное время продолжается работа по подготовке материалов на гидрогеологическое исследование и топографические съемки.</w:t>
      </w:r>
    </w:p>
    <w:p>
      <w:pPr>
        <w:spacing w:after="120"/>
        <w:jc w:val="both"/>
      </w:pPr>
      <w:r>
        <w:rPr>
          <w:rFonts w:ascii="Arial" w:cs="Arial" w:eastAsia="Arial" w:hAnsi="Arial"/>
          <w:sz w:val="24"/>
          <w:szCs w:val="24"/>
        </w:rPr>
        <w:t xml:space="preserve">В рамках цифровизации в 2020 году планируется разработка проекта и внедрение проекта электронного документооборота в подразделениях мэрии и инвентаризации электронного учета земель города «Гисдок» на сумму 6,0 млн.сом. Установка видеокамер наблюдения на 23 объектах улиц города, установка новых и капитальный ремонт имеющихся светофорных объектов.</w:t>
      </w:r>
    </w:p>
    <w:p>
      <w:pPr>
        <w:spacing w:after="120"/>
        <w:jc w:val="both"/>
      </w:pPr>
      <w:r>
        <w:rPr>
          <w:rFonts w:ascii="Arial" w:cs="Arial" w:eastAsia="Arial" w:hAnsi="Arial"/>
          <w:sz w:val="24"/>
          <w:szCs w:val="24"/>
        </w:rPr>
        <w:t xml:space="preserve">Внедрениеэлектронной системы «Электронный дневник», в школах города и «Электронная библиотека» в библиотечной системе.</w:t>
      </w:r>
    </w:p>
    <w:p>
      <w:pPr>
        <w:spacing w:after="120"/>
        <w:jc w:val="both"/>
      </w:pPr>
      <w:r>
        <w:rPr>
          <w:rFonts w:ascii="Arial" w:cs="Arial" w:eastAsia="Arial" w:hAnsi="Arial"/>
          <w:sz w:val="24"/>
          <w:szCs w:val="24"/>
        </w:rPr>
        <w:t xml:space="preserve">Целями интенсификации развития городского хозяйства являются:</w:t>
      </w:r>
    </w:p>
    <w:p>
      <w:pPr>
        <w:spacing w:after="120"/>
        <w:jc w:val="both"/>
      </w:pPr>
      <w:r>
        <w:rPr>
          <w:rFonts w:ascii="Arial" w:cs="Arial" w:eastAsia="Arial" w:hAnsi="Arial"/>
          <w:sz w:val="24"/>
          <w:szCs w:val="24"/>
        </w:rPr>
        <w:t xml:space="preserve">-повысить потенциал и возможности города с обеспечением интенсивности по росту экономики и повышения качества муниципального управления;</w:t>
      </w:r>
    </w:p>
    <w:p>
      <w:pPr>
        <w:spacing w:after="120"/>
        <w:jc w:val="both"/>
      </w:pPr>
      <w:r>
        <w:rPr>
          <w:rFonts w:ascii="Arial" w:cs="Arial" w:eastAsia="Arial" w:hAnsi="Arial"/>
          <w:sz w:val="24"/>
          <w:szCs w:val="24"/>
        </w:rPr>
        <w:t xml:space="preserve">-сделать жизнь горожан комфортной, обеспечив им доступ к качественным услугам городских коммунальных служб;</w:t>
      </w:r>
    </w:p>
    <w:p>
      <w:pPr>
        <w:spacing w:after="120"/>
        <w:jc w:val="both"/>
      </w:pPr>
      <w:r>
        <w:rPr>
          <w:rFonts w:ascii="Arial" w:cs="Arial" w:eastAsia="Arial" w:hAnsi="Arial"/>
          <w:sz w:val="24"/>
          <w:szCs w:val="24"/>
        </w:rPr>
        <w:t xml:space="preserve">-модернизировать и активно развивать социальную инфраструктуру города, обеспечив реконструкцию и строительство социальных объектов строго в соответствии с утвержденными планами;</w:t>
      </w:r>
    </w:p>
    <w:p>
      <w:pPr>
        <w:spacing w:after="120"/>
        <w:jc w:val="both"/>
      </w:pPr>
      <w:r>
        <w:rPr>
          <w:rFonts w:ascii="Arial" w:cs="Arial" w:eastAsia="Arial" w:hAnsi="Arial"/>
          <w:sz w:val="24"/>
          <w:szCs w:val="24"/>
        </w:rPr>
        <w:t xml:space="preserve">-развивать инфраструктуру объектов культуры, спорта и отдыха горожан;</w:t>
      </w:r>
    </w:p>
    <w:p>
      <w:pPr>
        <w:spacing w:after="120"/>
        <w:jc w:val="both"/>
      </w:pPr>
      <w:r>
        <w:rPr>
          <w:rFonts w:ascii="Arial" w:cs="Arial" w:eastAsia="Arial" w:hAnsi="Arial"/>
          <w:sz w:val="24"/>
          <w:szCs w:val="24"/>
        </w:rPr>
        <w:t xml:space="preserve">-поддерживать усиление социальной ориентированности бизнеса для адресной поддержки уязвимых слоев населения;</w:t>
      </w:r>
    </w:p>
    <w:p>
      <w:pPr>
        <w:spacing w:after="120"/>
        <w:jc w:val="both"/>
      </w:pPr>
      <w:r>
        <w:rPr>
          <w:rFonts w:ascii="Arial" w:cs="Arial" w:eastAsia="Arial" w:hAnsi="Arial"/>
          <w:sz w:val="24"/>
          <w:szCs w:val="24"/>
        </w:rPr>
        <w:t xml:space="preserve">-оказать содействие в обеспечении позитивного демографического сдвига.</w:t>
      </w:r>
    </w:p>
    <w:p>
      <w:pPr>
        <w:spacing w:after="120"/>
        <w:jc w:val="both"/>
      </w:pPr>
      <w:r>
        <w:rPr>
          <w:rFonts w:ascii="Arial" w:cs="Arial" w:eastAsia="Arial" w:hAnsi="Arial"/>
          <w:sz w:val="24"/>
          <w:szCs w:val="24"/>
        </w:rPr>
        <w:t xml:space="preserve">Будет усилен контроль ежемесячного выполнения плана сборов по всем видам налоговых и неналоговых платежей как государственного, так и местного бюджетов. Следует отметить, что по сравнению с 2018 годом доходная часть бюджета имеет темп роста 118,4% или на 42,0 млн.сом, а без учета трансфертов на 128,9% или на 53,7 млн.сом.</w:t>
      </w:r>
    </w:p>
    <w:p>
      <w:pPr>
        <w:spacing w:after="120"/>
        <w:jc w:val="both"/>
      </w:pPr>
      <w:r>
        <w:rPr>
          <w:rFonts w:ascii="Arial" w:cs="Arial" w:eastAsia="Arial" w:hAnsi="Arial"/>
          <w:sz w:val="24"/>
          <w:szCs w:val="24"/>
        </w:rPr>
        <w:t xml:space="preserve">Постоянно ведется работа по снижению налоговой задолженности и недопущению их дальнейшего роста. Сокращения кредиторской задолженности бюджетных организаций. Продолжена работа по снижению уровня теневой экономики города.</w:t>
      </w:r>
    </w:p>
    <w:p>
      <w:pPr>
        <w:spacing w:after="120"/>
        <w:jc w:val="both"/>
      </w:pPr>
      <w:r>
        <w:rPr>
          <w:rFonts w:ascii="Arial" w:cs="Arial" w:eastAsia="Arial" w:hAnsi="Arial"/>
          <w:sz w:val="24"/>
          <w:szCs w:val="24"/>
        </w:rPr>
        <w:t xml:space="preserve">В целях устранения коррупционных проявлений, создания условий удобства налогоплательщиков и эффективное использования времени сотрудниками УГНС будет продолжено внедрение автоматизированной системы отчетности налогоплательщиков, в том числе применяться:электронная форма отчетности, электронная выдача патентов, электронная счет–фактура, автоматизированная выгрузка платежей по видам налогов и применения мобильного приложения.</w:t>
      </w:r>
    </w:p>
    <w:p>
      <w:pPr>
        <w:spacing w:after="120"/>
        <w:jc w:val="both"/>
      </w:pPr>
      <w:r>
        <w:rPr>
          <w:rFonts w:ascii="Arial" w:cs="Arial" w:eastAsia="Arial" w:hAnsi="Arial"/>
          <w:sz w:val="24"/>
          <w:szCs w:val="24"/>
        </w:rPr>
        <w:t xml:space="preserve">Вышеперечисленные меры позволят достичь конечных результатов – роста объема производства, рост занятости, доходов населения и в целом, улучшения показателей, характеризующих качество жизни горожан.</w:t>
      </w:r>
    </w:p>
    <w:p>
      <w:pPr>
        <w:spacing w:after="120"/>
        <w:jc w:val="both"/>
      </w:pPr>
      <w:r>
        <w:rPr>
          <w:rFonts w:ascii="Arial" w:cs="Arial" w:eastAsia="Arial" w:hAnsi="Arial"/>
          <w:sz w:val="24"/>
          <w:szCs w:val="24"/>
        </w:rPr>
        <w:t xml:space="preserve">В целях улушения планирования, управления и администрирования работы мэрии г.Токмок как органа местного самоуправления, в рамках "Концепции региональной политики Кыргызской Республики на период 2018-2022 годы", планируется внедрения таких информационных систем управления человеческими ресурсами как "Е-Kyzmat",«Түндүк», что будет способствовать обеспечению прозрачности и подотчетности органов местного самоуправления.</w:t>
      </w:r>
    </w:p>
    <w:p>
      <w:pPr>
        <w:spacing w:after="120"/>
        <w:jc w:val="both"/>
      </w:pPr>
      <w:r>
        <w:rPr>
          <w:rFonts w:ascii="Arial" w:cs="Arial" w:eastAsia="Arial" w:hAnsi="Arial"/>
          <w:sz w:val="24"/>
          <w:szCs w:val="24"/>
        </w:rPr>
        <w:t xml:space="preserve">     В целях улучшение экологической среды обитания жителей г.Токмокпланируется ремонт ирригационных сетей, благоустройство и озеленение города, парков и лесопосадок.Ликвидация стихийных свалок и своевременный вывоз его мусора обозначенный горожанами наиболее актуальной проблемой, будет являться первостепенной задачей городских служб.</w:t>
      </w:r>
    </w:p>
    <w:p>
      <w:pPr>
        <w:spacing w:after="120"/>
        <w:jc w:val="both"/>
      </w:pPr>
      <w:r>
        <w:rPr>
          <w:rFonts w:ascii="Arial" w:cs="Arial" w:eastAsia="Arial" w:hAnsi="Arial"/>
          <w:sz w:val="24"/>
          <w:szCs w:val="24"/>
        </w:rPr>
        <w:t xml:space="preserve">Следует отметить, что проведенные результаты общественного опроса актуальных проблем города, показал, что в городе наиболее актуальной проблемой является вывоз твердых бытовых отходов, который составил 24,1%. Причиной тому, нехватка специальной техники для вывоза мусора, а также нехватка контейнеров.</w:t>
      </w:r>
    </w:p>
    <w:p>
      <w:pPr>
        <w:spacing w:after="120"/>
        <w:jc w:val="both"/>
      </w:pPr>
      <w:r>
        <w:rPr>
          <w:rFonts w:ascii="Arial" w:cs="Arial" w:eastAsia="Arial" w:hAnsi="Arial"/>
          <w:sz w:val="24"/>
          <w:szCs w:val="24"/>
        </w:rPr>
        <w:t xml:space="preserve">Для оперативного решения этой проблемы в 2019 году произведен закуп на средства местного бюджета 10,0 млн.сом спец.техника, в том числе 2 трактора и 2 и 2 мусоровоза.</w:t>
      </w:r>
    </w:p>
    <w:p>
      <w:pPr>
        <w:spacing w:after="120"/>
        <w:jc w:val="both"/>
      </w:pPr>
      <w:r>
        <w:rPr>
          <w:rFonts w:ascii="Arial" w:cs="Arial" w:eastAsia="Arial" w:hAnsi="Arial"/>
          <w:sz w:val="24"/>
          <w:szCs w:val="24"/>
        </w:rPr>
        <w:t xml:space="preserve">На 2020 год готовится проект на грант Японского Правительства по приобретению 750 контейнеров на сумму 57,1 млн.сом. А также, приобретение 3 единиц специальной автехники (мусоровоз, автовышка АП-21 и бульдозер ДТ-75) в ККП для вывоза мусора. Кроме этого, в целях наведения порядка планируется приобретение видеокамер для установки в местах скопления мусора, с местного бюджета предусмотрено 100,0 тыс.сом.</w:t>
      </w:r>
    </w:p>
    <w:p>
      <w:pPr>
        <w:spacing w:after="120"/>
        <w:jc w:val="both"/>
      </w:pPr>
      <w:r>
        <w:rPr>
          <w:rFonts w:ascii="Arial" w:cs="Arial" w:eastAsia="Arial" w:hAnsi="Arial"/>
          <w:sz w:val="24"/>
          <w:szCs w:val="24"/>
        </w:rPr>
        <w:t xml:space="preserve">     В целях создания безопасного города планируется приобретение и установка новых светофорных объектов, а также видеокамер наблюдения и улучшения уличного освещения. Городу необходимо приобретение и установка 60 видеокамер наблюдения на 23 объектах улиц г.Токмок, работа по поиску спонсоров продолжается. За счет средств местного бюджета планируется установка новых светофорных объектов по улицам: Советская-Гагарина, Дубовицкого-Сарбагышева, а также капитальный ремонт, всего на сумму 6,0 млн.сом.</w:t>
      </w:r>
    </w:p>
    <w:p>
      <w:pPr>
        <w:spacing w:after="120"/>
        <w:jc w:val="both"/>
      </w:pPr>
      <w:r>
        <w:rPr>
          <w:rFonts w:ascii="Arial" w:cs="Arial" w:eastAsia="Arial" w:hAnsi="Arial"/>
          <w:sz w:val="24"/>
          <w:szCs w:val="24"/>
        </w:rPr>
        <w:t xml:space="preserve">     Будет продолжена работа по асфальтированию городских улиц, в том числе ямочного ремонта дорог, грейдированияи ремонта тротуаров. А также мероприятий по ежегодной поддержки дорог в надлежащем состоянии. Это проблема обозначена второй после мусора, по результатом общественного опроса. Так в 2019 году:</w:t>
      </w:r>
    </w:p>
    <w:p>
      <w:pPr>
        <w:spacing w:after="120"/>
        <w:jc w:val="both"/>
      </w:pPr>
      <w:r>
        <w:rPr>
          <w:rFonts w:ascii="Arial" w:cs="Arial" w:eastAsia="Arial" w:hAnsi="Arial"/>
          <w:sz w:val="24"/>
          <w:szCs w:val="24"/>
        </w:rPr>
        <w:t xml:space="preserve"> -   Завершено асфальтирование ул. Чокморова протяженностью 940 чарчы метров на сумму 3,6 млн. сом. В то числе, республикалык бюджеттен (стим грант) 2,6 млн. сом , средства местного /бюджета 920,9 тыс. сом.</w:t>
      </w:r>
    </w:p>
    <w:p>
      <w:pPr>
        <w:spacing w:after="120"/>
        <w:jc w:val="both"/>
      </w:pPr>
      <w:r>
        <w:rPr>
          <w:rFonts w:ascii="Arial" w:cs="Arial" w:eastAsia="Arial" w:hAnsi="Arial"/>
          <w:sz w:val="24"/>
          <w:szCs w:val="24"/>
        </w:rPr>
        <w:t xml:space="preserve">-    Завершен ремонт тратуаров по ул.Гагарина на сумму 4,2 млн.сом в том числе местный/бюджет 1,5 тыс. сом.</w:t>
      </w:r>
    </w:p>
    <w:p>
      <w:pPr>
        <w:spacing w:after="120"/>
        <w:jc w:val="both"/>
      </w:pPr>
      <w:r>
        <w:rPr>
          <w:rFonts w:ascii="Arial" w:cs="Arial" w:eastAsia="Arial" w:hAnsi="Arial"/>
          <w:sz w:val="24"/>
          <w:szCs w:val="24"/>
        </w:rPr>
        <w:t xml:space="preserve">-    Произведено асфальтирование ул. Сарбагишева протяженностью 1350 метр на сумму 6,9 млн.сом из местного/бюджета.</w:t>
      </w:r>
    </w:p>
    <w:p>
      <w:pPr>
        <w:spacing w:after="120"/>
        <w:jc w:val="both"/>
      </w:pPr>
      <w:r>
        <w:rPr>
          <w:rFonts w:ascii="Arial" w:cs="Arial" w:eastAsia="Arial" w:hAnsi="Arial"/>
          <w:sz w:val="24"/>
          <w:szCs w:val="24"/>
        </w:rPr>
        <w:t xml:space="preserve">-    Произведен ремонт ул.Ленина протяженностью 3 км.на сумму 17,7 млн.сомго из средств республиканского бюджета.</w:t>
      </w:r>
    </w:p>
    <w:p>
      <w:pPr>
        <w:spacing w:after="120"/>
        <w:jc w:val="both"/>
      </w:pPr>
      <w:r>
        <w:rPr>
          <w:rFonts w:ascii="Arial" w:cs="Arial" w:eastAsia="Arial" w:hAnsi="Arial"/>
          <w:sz w:val="24"/>
          <w:szCs w:val="24"/>
        </w:rPr>
        <w:t xml:space="preserve">-    Произведен ямочный ремонт 17 улиц города протяженностью 1728 метров на сумму 2,1 млн.сом. из местного/бюджета.</w:t>
      </w:r>
    </w:p>
    <w:p>
      <w:pPr>
        <w:spacing w:after="120"/>
        <w:jc w:val="both"/>
      </w:pPr>
      <w:r>
        <w:rPr>
          <w:rFonts w:ascii="Arial" w:cs="Arial" w:eastAsia="Arial" w:hAnsi="Arial"/>
          <w:sz w:val="24"/>
          <w:szCs w:val="24"/>
        </w:rPr>
        <w:t xml:space="preserve">-    Произведено грейдирование 19 улиц города протяженностью 108,3 тыс.кв.метр на общую сумму 1,2 млн.сом. из местного/бюджета.</w:t>
      </w:r>
    </w:p>
    <w:p>
      <w:pPr>
        <w:spacing w:after="120"/>
        <w:jc w:val="both"/>
      </w:pPr>
      <w:r>
        <w:rPr>
          <w:rFonts w:ascii="Arial" w:cs="Arial" w:eastAsia="Arial" w:hAnsi="Arial"/>
          <w:sz w:val="24"/>
          <w:szCs w:val="24"/>
        </w:rPr>
        <w:t xml:space="preserve">     В 2020 году продолжена работа по асфальтированию 6-8 км городских улиц, в том числе ямочного ремонта дорог, грейдирования и ремонта тротуаров. За счет средств местного бюджета на сумму 9,0 млн.сом, соофинансирование к стимулирующим грантам 9,9 млн.сом и республиканского бюджета ожидается на сумму 34,4 млн.сом.</w:t>
      </w:r>
    </w:p>
    <w:p>
      <w:pPr>
        <w:spacing w:after="120"/>
        <w:jc w:val="both"/>
      </w:pPr>
      <w:r>
        <w:rPr>
          <w:rFonts w:ascii="Arial" w:cs="Arial" w:eastAsia="Arial" w:hAnsi="Arial"/>
          <w:sz w:val="24"/>
          <w:szCs w:val="24"/>
        </w:rPr>
        <w:t xml:space="preserve">В социальном направлении планируется улучшение инфраструктуры общеобразовательных учреждений за счет строительства новых объектов как школы интернат, детских садов и улучшения материально-технического обепечения. Как, строительство учебного корпуса СШ с общежитием на 250 уч.мест. для детей из малоимущих семей 57,0 млн.сом.Строительство Исламского Университета в 3 микрорайоне 5,0 млн.долларов США. Ввод в эксплуатацию детского сада «Чуй Дан-Азык» в III-микрорайоне на 200 мест, капитальный ремонт и ввод в эксплуатацию Детского сада по ул.Гагарина на 100 мест.</w:t>
      </w:r>
    </w:p>
    <w:p>
      <w:pPr>
        <w:spacing w:after="120"/>
        <w:jc w:val="both"/>
      </w:pPr>
      <w:r>
        <w:rPr>
          <w:rFonts w:ascii="Arial" w:cs="Arial" w:eastAsia="Arial" w:hAnsi="Arial"/>
          <w:sz w:val="24"/>
          <w:szCs w:val="24"/>
        </w:rPr>
        <w:t xml:space="preserve">     Также, капитальный ремонт объектов культуры и спорта. Ремонт Дворца культуры им.Н.Байтемирова на 10,0 млн.сом, Благоустройство парка в м/не (между 1 и 3) и парка «Победы» на 12,0 млн.сом. Укладка беговой дорожки на стадионе СДЮШОР на 1,3 млн.сом. Строительство мини-футбольного поля по ул.Жантаева (р/н гостиница) и в 1 микрорайоне на 3,5 млн.сом, Завершение работ по строительству мини-футбольного поля «Железнодорожная» на 1,0 млн.сом.</w:t>
      </w:r>
    </w:p>
    <w:p>
      <w:pPr>
        <w:spacing w:after="120"/>
        <w:jc w:val="both"/>
      </w:pPr>
      <w:r>
        <w:rPr>
          <w:rFonts w:ascii="Arial" w:cs="Arial" w:eastAsia="Arial" w:hAnsi="Arial"/>
          <w:sz w:val="24"/>
          <w:szCs w:val="24"/>
        </w:rPr>
        <w:t xml:space="preserve">     В соответствии с Указом Президента Кыргызской Республики “Об объявлении 2020 года Годом развития регионов, цифровизации страны и поддержки детей” в части поддержки детей на базе функционирующей социальной гостиницы в г.Токмок создать Центр по предоставлению социальных, правовых и реабилитационных услуг для детей, находящихся в ТЖС. Также, предусматривается разработка мобильного приложения для детей и семей, оказавшихся в ТЖС по получению первичной государственной социальной помощи. Внедрение Электронной системы записи «Электронная очередь» для детских садов. Организация и проведение летнего отдыха, создания условий для досуга, занятости и оздоровления детей и подростков г.Токмок в дни летних каникул в г. Токмок.</w:t>
      </w:r>
    </w:p>
    <w:p>
      <w:pPr>
        <w:spacing w:after="120"/>
        <w:jc w:val="both"/>
      </w:pPr>
      <w:r>
        <w:rPr>
          <w:rFonts w:ascii="Arial" w:cs="Arial" w:eastAsia="Arial" w:hAnsi="Arial"/>
          <w:sz w:val="24"/>
          <w:szCs w:val="24"/>
        </w:rPr>
        <w:t xml:space="preserve">     Проект позволят улучшить работу раннего выявления и социального сопровождения семей и детей, применения индивидуального подхода, находящихся в трудной жизненной ситуации и снизить их количество. А также, проект по внедрению мобильного приложения для детей, оказавших в ТСЖ и их родителям, который создаст условия детям, воспользоваться социальной услугой соответствующих служб и экстренной помощи (консультации, совета и т.д.). Будет проводится работа по педагогической культуре родителей, уклоняющихся в воспитании и содержании детей в вопросах развития путем тренингов, семинаров, бесед и т.д.</w:t>
      </w:r>
    </w:p>
    <w:p>
      <w:pPr>
        <w:spacing w:after="120"/>
        <w:jc w:val="both"/>
      </w:pPr>
      <w:r>
        <w:rPr>
          <w:rFonts w:ascii="Arial" w:cs="Arial" w:eastAsia="Arial" w:hAnsi="Arial"/>
          <w:sz w:val="24"/>
          <w:szCs w:val="24"/>
        </w:rPr>
        <w:t xml:space="preserve">     Будет продолжено оказание социальной помощи социально-уязвимым слоям населения и обеспечение потребностей населения в социальных услугах.А также, повышения доступности и информированности населения к социальным услугам.Ежегодно из средств местного бюджета выделяется свыше 5,0 млн.сом.</w:t>
      </w:r>
    </w:p>
    <w:p>
      <w:pPr>
        <w:spacing w:after="120"/>
        <w:jc w:val="both"/>
      </w:pPr>
      <w:r>
        <w:rPr>
          <w:rFonts w:ascii="Arial" w:cs="Arial" w:eastAsia="Arial" w:hAnsi="Arial"/>
          <w:sz w:val="24"/>
          <w:szCs w:val="24"/>
        </w:rPr>
        <w:t xml:space="preserve">     Основные положения Программы социально-экономического развития города на 2020 год, являются главными ориентирами в деятельности городского сообщества в предстоящий период, а их реализация в полном объеме - основной задачей местного самоуправления города, при активном участии всего населения, деловых кругов и НПО, общественных организаций и объединений граждан, предприятий и организаций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ЭКОНОМИЧЕСКОЕ РАЗВИТИЕ</w:t>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2019 годаобъем промышленного производства по городу составил 5 млрд 147,3 млн. сом, что больше показателя аналогичного периода 2018 года на 97,2млн.сом, при этом номинальный темп роста составил 98,1%. Индекс физического объема по итогам отчетного периода составило 97,7 пунктов.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2019 году в рамках мероприятий по запуску простаивающих предприятий проведены подготовительные работы по запуску простаивающего предприятия Токмокского гормолзавода по производству молочной продукции и произведен тестовый запуск¼ части производства,ныне ОсОО «Компании МолПродукт». В 2020 году предприятие будет набирать обороты для работы в полную мощность.</w:t>
      </w:r>
    </w:p>
    <w:p>
      <w:pPr>
        <w:spacing w:after="120"/>
        <w:jc w:val="both"/>
      </w:pPr>
      <w:r>
        <w:rPr>
          <w:rFonts w:ascii="Arial" w:cs="Arial" w:eastAsia="Arial" w:hAnsi="Arial"/>
          <w:sz w:val="24"/>
          <w:szCs w:val="24"/>
        </w:rPr>
        <w:t xml:space="preserve">     Стабильно на протяжении многих лет работают ОсОО «Интергласс», ОсОО «Вива-Текс», ОАО «Кыргыз Тоо-Таш», ОсОО «Элит -Гласс», ОАО «Железобетон», ЗАО "Токмок -Булс". Из числа малых и средних предприятий с темпом роста работали ОсОО «Заман», ОсОО «Курманов и К», АО «Картон».</w:t>
      </w:r>
    </w:p>
    <w:p>
      <w:pPr>
        <w:spacing w:after="120"/>
        <w:jc w:val="both"/>
      </w:pPr>
      <w:r>
        <w:rPr>
          <w:rFonts w:ascii="Arial" w:cs="Arial" w:eastAsia="Arial" w:hAnsi="Arial"/>
          <w:sz w:val="24"/>
          <w:szCs w:val="24"/>
        </w:rPr>
        <w:t xml:space="preserve">     Вместе с тем, с полугодия 2019 года вынужден простаивать ОсОО «Каз-Грейн» в связи с отсутствием рынка сбыта, к чему приводит дороговизна ввозимого зерна и наоборот дешевизны муки. ОсОО «ТДНПЗ» простаивает из-за дороговизны сырья (нефти).</w:t>
      </w:r>
    </w:p>
    <w:p>
      <w:pPr>
        <w:spacing w:after="120"/>
        <w:jc w:val="both"/>
      </w:pPr>
      <w:r>
        <w:rPr>
          <w:rFonts w:ascii="Arial" w:cs="Arial" w:eastAsia="Arial" w:hAnsi="Arial"/>
          <w:sz w:val="24"/>
          <w:szCs w:val="24"/>
        </w:rPr>
        <w:t xml:space="preserve">Также, несмотря на принятые меры в 2019 году не решился вопрос льготного кредитования для ОсОО «Токмок Плодоовощ». Продолжаются поиски инвесторов для ОсОО «Консервный завод» и ОАО «Токмокский завод КСМ».</w:t>
      </w:r>
    </w:p>
    <w:p>
      <w:pPr>
        <w:spacing w:after="120"/>
        <w:jc w:val="both"/>
      </w:pPr>
      <w:r>
        <w:rPr>
          <w:rFonts w:ascii="Arial" w:cs="Arial" w:eastAsia="Arial" w:hAnsi="Arial"/>
          <w:sz w:val="24"/>
          <w:szCs w:val="24"/>
        </w:rPr>
        <w:t xml:space="preserve">В 2019 году наблюдалось большая конкуренция на рынке товаров как, на внутреннем так и на внешнем рынке, что затруднило реализацию продукции. Это отразилось на снижении объема выпускаемой продукции 98,1 % в сравнении с уровнем 2018 года или меньше на 97,2 млн.сом. Кроме этого, промышленные предприятия города нуждаются в модернизации и реконструкциипроизводства, что и планируется на отдельных предприятиях в 2020 году.</w:t>
      </w:r>
    </w:p>
    <w:p>
      <w:pPr>
        <w:spacing w:after="120"/>
        <w:jc w:val="both"/>
      </w:pPr>
      <w:r>
        <w:rPr>
          <w:rFonts w:ascii="Arial" w:cs="Arial" w:eastAsia="Arial" w:hAnsi="Arial"/>
          <w:sz w:val="24"/>
          <w:szCs w:val="24"/>
        </w:rPr>
        <w:t xml:space="preserve">     Несмотря на все трудности, будут приниматься меры и впредстоящий отчетный период 2020 года объем промышленного производства планируетсядовести до уровня 5,2 млрд. сом, при темпе роста 101,0 %.</w:t>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*Оказать содействие в запуске на полную мощность предприятия ОсОО «Компания МолПродукт» и получения кредитных средств Кыргызско-Российского Фонда;</w:t>
      </w:r>
    </w:p>
    <w:p>
      <w:pPr>
        <w:spacing w:after="120"/>
        <w:jc w:val="both"/>
      </w:pPr>
      <w:r>
        <w:rPr>
          <w:rFonts w:ascii="Arial" w:cs="Arial" w:eastAsia="Arial" w:hAnsi="Arial"/>
          <w:sz w:val="24"/>
          <w:szCs w:val="24"/>
        </w:rPr>
        <w:t xml:space="preserve">     *Оказать содействие в строительстве нового предприятия ОсОО «Кыргыз Темир Групп» по производству оцинкованных и полимерных листов;</w:t>
      </w:r>
    </w:p>
    <w:p>
      <w:pPr>
        <w:spacing w:after="120"/>
        <w:jc w:val="both"/>
      </w:pPr>
      <w:r>
        <w:rPr>
          <w:rFonts w:ascii="Arial" w:cs="Arial" w:eastAsia="Arial" w:hAnsi="Arial"/>
          <w:sz w:val="24"/>
          <w:szCs w:val="24"/>
        </w:rPr>
        <w:t xml:space="preserve">     *Оказать необходимое содействие в модернизации производства на ОсОО «Элит-Гласс» и ОАО «Кыргыз-ТооТаш»;</w:t>
      </w:r>
    </w:p>
    <w:p>
      <w:pPr>
        <w:spacing w:after="120"/>
        <w:jc w:val="both"/>
      </w:pPr>
      <w:r>
        <w:rPr>
          <w:rFonts w:ascii="Arial" w:cs="Arial" w:eastAsia="Arial" w:hAnsi="Arial"/>
          <w:sz w:val="24"/>
          <w:szCs w:val="24"/>
        </w:rPr>
        <w:t xml:space="preserve">     *продолжить работу по поиску потенциальных инвесторов для запуска простаивающего завода ОАО «КСМ», ОсОО «Консервный завод».</w:t>
      </w:r>
    </w:p>
    <w:p>
      <w:pPr>
        <w:spacing w:after="120"/>
        <w:jc w:val="both"/>
      </w:pPr>
      <w:r>
        <w:rPr>
          <w:rFonts w:ascii="Arial" w:cs="Arial" w:eastAsia="Arial" w:hAnsi="Arial"/>
          <w:sz w:val="24"/>
          <w:szCs w:val="24"/>
        </w:rPr>
        <w:t xml:space="preserve">*руководителям промышленных предприятий продолжить целенаправленную работу по обеспечению темпов роста объемов производства, модернизации технологического оборудования для повышения производительности труда и снижения себестоимости производимой продукции, диверсификации производства и поиску новых рынков сбыта.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капитальных вложений по городу составили1309,6 млн. сом, что больше уровня прошлого года на 173,7 млн.сомили 115,3% (2018г.-1135,9 млн.сом.).</w:t>
      </w:r>
    </w:p>
    <w:p>
      <w:pPr>
        <w:spacing w:after="120"/>
        <w:jc w:val="both"/>
      </w:pPr>
      <w:r>
        <w:rPr>
          <w:rFonts w:ascii="Arial" w:cs="Arial" w:eastAsia="Arial" w:hAnsi="Arial"/>
          <w:sz w:val="24"/>
          <w:szCs w:val="24"/>
        </w:rPr>
        <w:t xml:space="preserve">В том числе прямые иностранные инвестиции в сумме 845,8 млн.сом, по сравнению с 2018 годом привлечено инвестиции больше на сумму 721,8 млн.сом.</w:t>
      </w:r>
    </w:p>
    <w:p>
      <w:pPr>
        <w:spacing w:after="120"/>
        <w:jc w:val="both"/>
      </w:pPr>
      <w:r>
        <w:rPr>
          <w:rFonts w:ascii="Arial" w:cs="Arial" w:eastAsia="Arial" w:hAnsi="Arial"/>
          <w:sz w:val="24"/>
          <w:szCs w:val="24"/>
        </w:rPr>
        <w:t xml:space="preserve">Следует отметить, что в течение 2019 года дополнительно привлечено 195,9 млн.сом инвестиций, которые продолжают вкладываться в объекты строительства, но в связи с незавершенностью объектов, суммы в данный отчетный период в статистическую отчетность 2019 года не вошли. А с учетом указанной суммы, по городу объем инвестиций составляет 1505,4 млн.сом (132,5%). В том числе, это строительство завода “Кыргыз Темир Грууп” на средства инвесторов из Китая на сумму 28,0 млн.долларов США. Строительство Родильного отделения ТТБ на средства Арабского Фонда “Ас-Сафа” в сумме 57,0 млн.сом. Это строительство школы интернат на средства Арабского Фонда “Ас-Сафа” в сумме 54,0 млн.сом. Это закупка холодильного оборудования для расширения Крестьянского хозяйства “Дары природы” в сумме 6,0 млн.долларов США.</w:t>
      </w:r>
    </w:p>
    <w:p>
      <w:pPr>
        <w:spacing w:after="120"/>
        <w:jc w:val="both"/>
      </w:pPr>
      <w:r>
        <w:rPr>
          <w:rFonts w:ascii="Arial" w:cs="Arial" w:eastAsia="Arial" w:hAnsi="Arial"/>
          <w:sz w:val="24"/>
          <w:szCs w:val="24"/>
        </w:rPr>
        <w:t xml:space="preserve">В том числе внутренних инвестиций привлечено 463,8 млн.сом. Из них средства предприятий-120,9 млн.сом, кредиты банка-139,3 млн.сом, средства населения и благотворительности-203,6 млн.сом. Кроме этого, в данное время на строительство 5-ти этажного дома по ул.Дубовицкой вложено 50,9 млн.сом.</w:t>
      </w:r>
    </w:p>
    <w:p>
      <w:pPr>
        <w:spacing w:after="120"/>
        <w:jc w:val="both"/>
      </w:pPr>
      <w:r>
        <w:rPr>
          <w:rFonts w:ascii="Arial" w:cs="Arial" w:eastAsia="Arial" w:hAnsi="Arial"/>
          <w:sz w:val="24"/>
          <w:szCs w:val="24"/>
        </w:rPr>
        <w:t xml:space="preserve">Следует отметить, что за счет частных средств в 2019 году создано 18 объектов малого и среднего бизнеса. В том числе: 3 торговых объекта супермаркет "Глобус", и 2 торговых центра "Фрунзе". Кроме этого, 2 кафе, 9 магазинов, 2 АЗС и 2 обслуживающих объекта.</w:t>
      </w:r>
    </w:p>
    <w:p>
      <w:pPr>
        <w:spacing w:after="120"/>
        <w:jc w:val="both"/>
      </w:pPr>
      <w:r>
        <w:rPr>
          <w:rFonts w:ascii="Arial" w:cs="Arial" w:eastAsia="Arial" w:hAnsi="Arial"/>
          <w:sz w:val="24"/>
          <w:szCs w:val="24"/>
        </w:rPr>
        <w:t xml:space="preserve">За отчетный период введено в эксплуатацию 65 индивидуальных жилых домов общей площадью 9,5тыс.кв.м. против 80 индивидуальных жилых домов общей площадью 10,4тыс. кв.м. При этом темп роста составил 90,3 %.</w:t>
      </w:r>
    </w:p>
    <w:p>
      <w:pPr>
        <w:spacing w:after="120"/>
        <w:jc w:val="both"/>
      </w:pPr>
      <w:r>
        <w:rPr>
          <w:rFonts w:ascii="Arial" w:cs="Arial" w:eastAsia="Arial" w:hAnsi="Arial"/>
          <w:sz w:val="24"/>
          <w:szCs w:val="24"/>
        </w:rPr>
        <w:t xml:space="preserve">Продолжается реализация проекта «Строительство индивидуальных, быстровозводимых каркасных жилых домов для работников бюджетной сферы» в районе ул. Парковая, введено в эксплуатацию 11 домов (36 квартир). По оставшихся 3-ем ведется продолжается строительство. При наличии желающих вложить собственные средства, строительство продолжится.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работу по увеличению объемов капитальных вложений в развитие приоритетных отраслей экономики города;</w:t>
      </w:r>
    </w:p>
    <w:p>
      <w:pPr>
        <w:spacing w:after="120"/>
        <w:jc w:val="both"/>
      </w:pPr>
      <w:r>
        <w:rPr>
          <w:rFonts w:ascii="Arial" w:cs="Arial" w:eastAsia="Arial" w:hAnsi="Arial"/>
          <w:sz w:val="24"/>
          <w:szCs w:val="24"/>
        </w:rPr>
        <w:t xml:space="preserve">     *оказать содействие в завершении строительство Родильного отделения ТТБ Общественному Фонду "Ас-Сафа";</w:t>
      </w:r>
    </w:p>
    <w:p>
      <w:pPr>
        <w:spacing w:after="120"/>
        <w:jc w:val="both"/>
      </w:pPr>
      <w:r>
        <w:rPr>
          <w:rFonts w:ascii="Arial" w:cs="Arial" w:eastAsia="Arial" w:hAnsi="Arial"/>
          <w:sz w:val="24"/>
          <w:szCs w:val="24"/>
        </w:rPr>
        <w:t xml:space="preserve">     *оказать содействие в строительство школы интернатОбщественному Фонду "Ас-Сафа";</w:t>
      </w:r>
    </w:p>
    <w:p>
      <w:pPr>
        <w:spacing w:after="120"/>
        <w:jc w:val="both"/>
      </w:pPr>
      <w:r>
        <w:rPr>
          <w:rFonts w:ascii="Arial" w:cs="Arial" w:eastAsia="Arial" w:hAnsi="Arial"/>
          <w:sz w:val="24"/>
          <w:szCs w:val="24"/>
        </w:rPr>
        <w:t xml:space="preserve">     *оказать содействие в завершении строительства оставшихся 3-х домов и сдаче в эксплуатацию коттеджного городка «Социум» 14 домов/56 квартир, общей площадью 4368 кв.м.полностью.</w:t>
      </w:r>
    </w:p>
    <w:p>
      <w:pPr>
        <w:spacing w:after="120"/>
        <w:jc w:val="both"/>
      </w:pPr>
      <w:r>
        <w:rPr>
          <w:rFonts w:ascii="Arial" w:cs="Arial" w:eastAsia="Arial" w:hAnsi="Arial"/>
          <w:sz w:val="24"/>
          <w:szCs w:val="24"/>
        </w:rPr>
        <w:t xml:space="preserve">     * Решить с Управлением муниципальной собственности вопрос передачи в коммунальную собственность электрические столбы.</w:t>
      </w:r>
    </w:p>
    <w:p>
      <w:pPr>
        <w:spacing w:after="120"/>
        <w:jc w:val="both"/>
      </w:pPr>
      <w:r>
        <w:rPr>
          <w:rFonts w:ascii="Arial" w:cs="Arial" w:eastAsia="Arial" w:hAnsi="Arial"/>
          <w:sz w:val="24"/>
          <w:szCs w:val="24"/>
        </w:rPr>
        <w:t xml:space="preserve">     *Улучшить взаимодействие работы со статистическим комитетом в наиболее полном отражении сумм капитальных вложений строящихся и завершенных объектов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ЦИФРОВИЗАЦИЯ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рамках Цифровизации в 2019 году проведена следующая работа:</w:t>
      </w:r>
    </w:p>
    <w:p>
      <w:pPr>
        <w:spacing w:after="120"/>
        <w:jc w:val="both"/>
      </w:pPr>
      <w:r>
        <w:rPr>
          <w:rFonts w:ascii="Arial" w:cs="Arial" w:eastAsia="Arial" w:hAnsi="Arial"/>
          <w:sz w:val="24"/>
          <w:szCs w:val="24"/>
        </w:rPr>
        <w:t xml:space="preserve">-    Установлено6 камер видеонаблюдения по 2 по ул. Советская-Казахстанская и 4 по ул. Ленина-Ибраимова. Совместно с ОВД г. Токмок определены 23 объекта (пересечение улиц и многолюдные места) города для установления 60 камер видеонаблюдения. Ведется работа по изысканию бюджетных и спонсорских средств в сумме 4,0 млн. сом;</w:t>
      </w:r>
    </w:p>
    <w:p>
      <w:pPr>
        <w:spacing w:after="120"/>
        <w:jc w:val="both"/>
      </w:pPr>
      <w:r>
        <w:rPr>
          <w:rFonts w:ascii="Arial" w:cs="Arial" w:eastAsia="Arial" w:hAnsi="Arial"/>
          <w:sz w:val="24"/>
          <w:szCs w:val="24"/>
        </w:rPr>
        <w:t xml:space="preserve">-    произведен закуп в школы города 60 штук компьютеров, 6 штук интерактивных досок и 6 штук проекторов и ноутбуков на сумму 1464,3 тыс.сом;</w:t>
      </w:r>
    </w:p>
    <w:p>
      <w:pPr>
        <w:spacing w:after="120"/>
        <w:jc w:val="both"/>
      </w:pPr>
      <w:r>
        <w:rPr>
          <w:rFonts w:ascii="Arial" w:cs="Arial" w:eastAsia="Arial" w:hAnsi="Arial"/>
          <w:sz w:val="24"/>
          <w:szCs w:val="24"/>
        </w:rPr>
        <w:t xml:space="preserve">-    всего по городу подключены к волоконно-оптическому кабелю 883 объекта, в том числе 37 предприятий и 846 абонентов;</w:t>
      </w:r>
    </w:p>
    <w:p>
      <w:pPr>
        <w:spacing w:after="120"/>
        <w:jc w:val="both"/>
      </w:pPr>
      <w:r>
        <w:rPr>
          <w:rFonts w:ascii="Arial" w:cs="Arial" w:eastAsia="Arial" w:hAnsi="Arial"/>
          <w:sz w:val="24"/>
          <w:szCs w:val="24"/>
        </w:rPr>
        <w:t xml:space="preserve">-    дополнительно к волоконно-оптическому кабелю подключены 17 коммерческих объектов по заявлениям;</w:t>
      </w:r>
    </w:p>
    <w:p>
      <w:pPr>
        <w:spacing w:after="120"/>
        <w:jc w:val="both"/>
      </w:pPr>
      <w:r>
        <w:rPr>
          <w:rFonts w:ascii="Arial" w:cs="Arial" w:eastAsia="Arial" w:hAnsi="Arial"/>
          <w:sz w:val="24"/>
          <w:szCs w:val="24"/>
        </w:rPr>
        <w:t xml:space="preserve">-    завершены проекты по переключению ЦАТС-54 на ЦАТС МSАN-660 (т.е. абоненты 1 и 3 микрорайона переключены на цифровую станцию с предоставлением Интернет и ТV, всего 1100 абонентов).</w:t>
      </w:r>
    </w:p>
    <w:p>
      <w:pPr>
        <w:spacing w:after="120"/>
        <w:jc w:val="both"/>
      </w:pPr>
      <w:r>
        <w:rPr>
          <w:rFonts w:ascii="Arial" w:cs="Arial" w:eastAsia="Arial" w:hAnsi="Arial"/>
          <w:sz w:val="24"/>
          <w:szCs w:val="24"/>
        </w:rPr>
        <w:t xml:space="preserve">-    внедрена автоматизированная система отчетности в УГНС. Обучение прошли17сотрудников (вт.ч.14 чел по страховым взносам и нарушениям налогового кодекса 3 чел). На электронную отчетность перешли 145 налогоплательщиков из них 82 юридические лица, 63 физические. На электронный патент перешли 510 налогоплательщиков в том числе 80 по обязательному патенту и 430 по добровольному патенту.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Внедрение электронного документооборота в подразделениях мэрии. Внедрение электронного учета земель города.</w:t>
      </w:r>
    </w:p>
    <w:p>
      <w:pPr>
        <w:spacing w:after="120"/>
        <w:jc w:val="both"/>
      </w:pPr>
      <w:r>
        <w:rPr>
          <w:rFonts w:ascii="Arial" w:cs="Arial" w:eastAsia="Arial" w:hAnsi="Arial"/>
          <w:sz w:val="24"/>
          <w:szCs w:val="24"/>
        </w:rPr>
        <w:t xml:space="preserve">-    установка новых светофорных объектов по улицам:Советская-Гагарина;Дубовицкого-Сарбагышева</w:t>
      </w:r>
    </w:p>
    <w:p>
      <w:pPr>
        <w:spacing w:after="120"/>
        <w:jc w:val="both"/>
      </w:pPr>
      <w:r>
        <w:rPr>
          <w:rFonts w:ascii="Arial" w:cs="Arial" w:eastAsia="Arial" w:hAnsi="Arial"/>
          <w:sz w:val="24"/>
          <w:szCs w:val="24"/>
        </w:rPr>
        <w:t xml:space="preserve">-    установка видеокамер наблюдения на 23 объектах улиц г.Токмок</w:t>
      </w:r>
    </w:p>
    <w:p>
      <w:pPr>
        <w:spacing w:after="120"/>
        <w:jc w:val="both"/>
      </w:pPr>
      <w:r>
        <w:rPr>
          <w:rFonts w:ascii="Arial" w:cs="Arial" w:eastAsia="Arial" w:hAnsi="Arial"/>
          <w:sz w:val="24"/>
          <w:szCs w:val="24"/>
        </w:rPr>
        <w:t xml:space="preserve">-    приобретение видеокамер для установки в местах скопления мусора.</w:t>
      </w:r>
    </w:p>
    <w:p>
      <w:pPr>
        <w:spacing w:after="120"/>
        <w:jc w:val="both"/>
      </w:pPr>
      <w:r>
        <w:rPr>
          <w:rFonts w:ascii="Arial" w:cs="Arial" w:eastAsia="Arial" w:hAnsi="Arial"/>
          <w:sz w:val="24"/>
          <w:szCs w:val="24"/>
        </w:rPr>
        <w:t xml:space="preserve">-    прокладка оптово-волоконного кабеля по существующим ЖБ опорам, принадлежащим ОАО «Кыргызтелекому»</w:t>
      </w:r>
    </w:p>
    <w:p>
      <w:pPr>
        <w:spacing w:after="120"/>
        <w:jc w:val="both"/>
      </w:pPr>
      <w:r>
        <w:rPr>
          <w:rFonts w:ascii="Arial" w:cs="Arial" w:eastAsia="Arial" w:hAnsi="Arial"/>
          <w:sz w:val="24"/>
          <w:szCs w:val="24"/>
        </w:rPr>
        <w:t xml:space="preserve">-    реализация проекта «Домашние локальные сети» по принципу -волокно в 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Транспортными организациями города и индивидуальными предпринимателями по итогам 2019 года перевезено 853,8 тыс. тн. грузов (2018 год-850,0 тыс.тн) или на 3,8 тыс.тонн грузов больше к уровню прошлого года (100,4 %).</w:t>
      </w:r>
    </w:p>
    <w:p>
      <w:pPr>
        <w:spacing w:after="120"/>
        <w:jc w:val="both"/>
      </w:pPr>
      <w:r>
        <w:rPr>
          <w:rFonts w:ascii="Arial" w:cs="Arial" w:eastAsia="Arial" w:hAnsi="Arial"/>
          <w:sz w:val="24"/>
          <w:szCs w:val="24"/>
        </w:rPr>
        <w:t xml:space="preserve">-    Грузооборот составил 17,1 млн. тн/км (2018г.-17,0 млн.тн/км), что на 0,76 тыс/км больше уровня прошлого года (100,4 %).</w:t>
      </w:r>
    </w:p>
    <w:p>
      <w:pPr>
        <w:spacing w:after="120"/>
        <w:jc w:val="both"/>
      </w:pPr>
      <w:r>
        <w:rPr>
          <w:rFonts w:ascii="Arial" w:cs="Arial" w:eastAsia="Arial" w:hAnsi="Arial"/>
          <w:sz w:val="24"/>
          <w:szCs w:val="24"/>
        </w:rPr>
        <w:t xml:space="preserve">-    Пассажирооборот составил 110,4млн.пасс/км.(2018г.-110,0пасс/км), что на 384,2 тыс. тн/км больше уровня прошлого года (100,3 %).</w:t>
      </w:r>
    </w:p>
    <w:p>
      <w:pPr>
        <w:spacing w:after="120"/>
        <w:jc w:val="both"/>
      </w:pPr>
      <w:r>
        <w:rPr>
          <w:rFonts w:ascii="Arial" w:cs="Arial" w:eastAsia="Arial" w:hAnsi="Arial"/>
          <w:sz w:val="24"/>
          <w:szCs w:val="24"/>
        </w:rPr>
        <w:t xml:space="preserve">     Транспортными организациями города и индивидуальными предпринимателями перевезено 853,8 тыс. тн. грузов или 100,4% к уровню прошлого года. Грузооборот составил 17,1 млн. тн/км, или 100,4 %. Пассажирооборот составил 110,5 млн.пасс/км.,или100,3 % к уровню аналогичного периода прошлого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*принять эффективные меры, способствующие наиболее полному охвату патентирования частных легковых и грузовых такси;</w:t>
      </w:r>
    </w:p>
    <w:p>
      <w:pPr>
        <w:spacing w:after="120"/>
        <w:jc w:val="both"/>
      </w:pPr>
      <w:r>
        <w:rPr>
          <w:rFonts w:ascii="Arial" w:cs="Arial" w:eastAsia="Arial" w:hAnsi="Arial"/>
          <w:sz w:val="24"/>
          <w:szCs w:val="24"/>
        </w:rPr>
        <w:t xml:space="preserve">     * рекомендовать ОсОО «Чуй-Токмок- Транс» продолжить работу по приведению в соответствие маршрутных такси, осуществляющих перевозку пассажиров согласно правил перевозки пассажиров;</w:t>
      </w:r>
    </w:p>
    <w:p>
      <w:pPr>
        <w:spacing w:after="120"/>
        <w:jc w:val="both"/>
      </w:pPr>
      <w:r>
        <w:rPr>
          <w:rFonts w:ascii="Arial" w:cs="Arial" w:eastAsia="Arial" w:hAnsi="Arial"/>
          <w:sz w:val="24"/>
          <w:szCs w:val="24"/>
        </w:rPr>
        <w:t xml:space="preserve">     * обеспечить контроль соблюдения графика бесперебойной перевозки пассажиров по общественным маршрутам города до 19 часов вечера.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Связистами города за 12 месяцев 2019 года получено 33,3 млн. сом тарифных доходов, что по сравнению с прошлым годом на 6,4% снижено. Объем оказанных платных услуг составил 25,8 млн. сом (2018 г.- 20,1 млн. сом), снижено на 0,2 тыс. сом, что связано с переходом цифровое обслуживание ( вт.ч.интернет).</w:t>
      </w:r>
    </w:p>
    <w:p>
      <w:pPr>
        <w:spacing w:after="120"/>
        <w:jc w:val="both"/>
      </w:pPr>
      <w:r>
        <w:rPr>
          <w:rFonts w:ascii="Arial" w:cs="Arial" w:eastAsia="Arial" w:hAnsi="Arial"/>
          <w:sz w:val="24"/>
          <w:szCs w:val="24"/>
        </w:rPr>
        <w:t xml:space="preserve">За отчетный период установлено 313 телефонных аппаратов цифровой связи. Подключено 487 абонентов к услуге интернет, из них по технологии ADSL – 320 абонента, по технологии MetroEthernet – 164 абонента.</w:t>
      </w:r>
    </w:p>
    <w:p>
      <w:pPr>
        <w:spacing w:after="120"/>
        <w:jc w:val="both"/>
      </w:pPr>
      <w:r>
        <w:rPr>
          <w:rFonts w:ascii="Arial" w:cs="Arial" w:eastAsia="Arial" w:hAnsi="Arial"/>
          <w:sz w:val="24"/>
          <w:szCs w:val="24"/>
        </w:rPr>
        <w:t xml:space="preserve">В 2019 году завершены следующие проекты: 1100 абонентов 1-го и 3-го микрорайонов переведены на ЦАТС-54 и ЦАТС МSAN-660.По ул.Татарская и ул.Дубовицкая проведены работы по прокладке оптико-валаконного кабеля, что дает возможность жителям подключиться к Интернету.</w:t>
      </w:r>
    </w:p>
    <w:p>
      <w:pPr>
        <w:spacing w:after="120"/>
        <w:jc w:val="both"/>
      </w:pPr>
      <w:r>
        <w:rPr>
          <w:rFonts w:ascii="Arial" w:cs="Arial" w:eastAsia="Arial" w:hAnsi="Arial"/>
          <w:sz w:val="24"/>
          <w:szCs w:val="24"/>
        </w:rPr>
        <w:t xml:space="preserve">Кроме этого, 17 объектов подключены к интернету через оптико-валаконный кабель: христианская школа «Ак-Бата», "ЫРАЙЫМ" БХФ, РЭО ДРТС И ВС, филиал "Чуйгаз", ОсОО " Газпром Кыргызстан", филиал ОАО “Оптима Банк»”, ГКНБ, ОАО “Железобетон”, ОАО “Электросеть”, ТЦ “Фрунз”, Соц.фонд, ГРС, МП “Жылуулук” , ДЭУ-954, Стат. управление, Чуй Токмокское территориальное управление социального развития и труда, ОсОО “Медсервис”, ОсОО “Маркус”.</w:t>
      </w:r>
    </w:p>
    <w:p>
      <w:pPr>
        <w:spacing w:after="120"/>
        <w:jc w:val="both"/>
      </w:pPr>
      <w:r>
        <w:rPr>
          <w:rFonts w:ascii="Arial" w:cs="Arial" w:eastAsia="Arial" w:hAnsi="Arial"/>
          <w:sz w:val="24"/>
          <w:szCs w:val="24"/>
        </w:rPr>
        <w:t xml:space="preserve">Произведен капитальный ремонт кабельных линий связи протяженностью 1,3 км на сумму 105,4 тыс. сом и текущий ремонт протяженностью 164,9 км на сумму 92,3 тыс.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монтажные работы по подключению к оптико-волоконному кабелю по проекту “Новостройка” и редакцию “Меним шаарым Токмок”;</w:t>
      </w:r>
    </w:p>
    <w:p>
      <w:pPr>
        <w:spacing w:after="120"/>
        <w:jc w:val="both"/>
      </w:pPr>
      <w:r>
        <w:rPr>
          <w:rFonts w:ascii="Arial" w:cs="Arial" w:eastAsia="Arial" w:hAnsi="Arial"/>
          <w:sz w:val="24"/>
          <w:szCs w:val="24"/>
        </w:rPr>
        <w:t xml:space="preserve">- подключение к интернету жителей по ул.Коммунальная-Ибраимова, а также дома №35,35а,35в по ул.Шамсинская.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ТОРГОВЛЯ И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2019 годаобъем розничного товарооборотасоставил5230,6 млн. сом (2017год-5132,4 млн.сом), при этом темп роста, составил 100,0 % к уровню аналогичного периода прошлого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платных услуг по видам экономической деятельности составил 492,4 млн. сом, (2017г-461,7 млн.сом), что больше уровня прошлого года на 30,7 млн.сом. Темп роста составил 106,6 % в фактических ценах к уровню прошлого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Ведется работа поблагоустройству действующих рынков для создания максимальных удобств для реализаторов и покупателей.</w:t>
      </w:r>
    </w:p>
    <w:p>
      <w:pPr>
        <w:spacing w:after="120"/>
        <w:jc w:val="both"/>
      </w:pPr>
      <w:r>
        <w:rPr>
          <w:rFonts w:ascii="Arial" w:cs="Arial" w:eastAsia="Arial" w:hAnsi="Arial"/>
          <w:sz w:val="24"/>
          <w:szCs w:val="24"/>
        </w:rPr>
        <w:t xml:space="preserve">     На протяжении 2-х лет на основании распоряжения мэрии г.Токмок сотрудниками управлении муниципальной собственности г. Токмок совместно со службами города и мэрии г.Токмок, проводятся рейдовые мероприятия в районе центрального рынка «Булак» по ликвидации стихийной торговли в не установленных местах.Вручаются уведомления, проводится разъяснительная работа. Сотрудниками УМС проводятся проверки на предмет законности по градостроительству и архитектурным нормам и санитарным нормам и правилам СНиП.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проведение мероприятий по благоустройству действующих рынков;</w:t>
      </w:r>
    </w:p>
    <w:p>
      <w:pPr>
        <w:spacing w:after="120"/>
        <w:jc w:val="both"/>
      </w:pPr>
      <w:r>
        <w:rPr>
          <w:rFonts w:ascii="Arial" w:cs="Arial" w:eastAsia="Arial" w:hAnsi="Arial"/>
          <w:sz w:val="24"/>
          <w:szCs w:val="24"/>
        </w:rPr>
        <w:t xml:space="preserve">*продолжить работу по ликвидации стихийной торговли и осуществлять постоянный контроль соблюдения законности;</w:t>
      </w:r>
    </w:p>
    <w:p>
      <w:pPr>
        <w:spacing w:after="120"/>
        <w:jc w:val="both"/>
      </w:pPr>
      <w:r>
        <w:rPr>
          <w:rFonts w:ascii="Arial" w:cs="Arial" w:eastAsia="Arial" w:hAnsi="Arial"/>
          <w:sz w:val="24"/>
          <w:szCs w:val="24"/>
        </w:rPr>
        <w:t xml:space="preserve">     *на постоянной основе осуществлять контроль над соблюдением государственно-правового регулирования в сфере торговли, потребительского рынка и представляемых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2019 года объем промышленного производства субъектов МСБ составил 1895,3 млн. сом (2017г.-1609,5 млн.сом), что на 285,8 млн.сом меньше уровня прошлого года. Темп роста по сравнению с уровнем отчетного периода прошлого года составил 117,8 %.</w:t>
      </w:r>
    </w:p>
    <w:p>
      <w:pPr>
        <w:spacing w:after="120"/>
        <w:jc w:val="both"/>
      </w:pPr>
      <w:r>
        <w:rPr>
          <w:rFonts w:ascii="Arial" w:cs="Arial" w:eastAsia="Arial" w:hAnsi="Arial"/>
          <w:sz w:val="24"/>
          <w:szCs w:val="24"/>
        </w:rPr>
        <w:t xml:space="preserve">За отчетный период введено в эксплуатацию 18 объектов малого и среднего бизнеса (2018г.-19) и создано 155 новых рабочих мест, что больше на 89 рабочих мест.</w:t>
      </w:r>
    </w:p>
    <w:p>
      <w:pPr>
        <w:spacing w:after="120"/>
        <w:jc w:val="both"/>
      </w:pPr>
      <w:r>
        <w:rPr>
          <w:rFonts w:ascii="Arial" w:cs="Arial" w:eastAsia="Arial" w:hAnsi="Arial"/>
          <w:sz w:val="24"/>
          <w:szCs w:val="24"/>
        </w:rPr>
        <w:t xml:space="preserve">     В целях информирования предпринимателей по вопросам налогов и страховых взносов, ведении бизнеса проведены следующие встречи на тему:</w:t>
      </w:r>
    </w:p>
    <w:p>
      <w:pPr>
        <w:spacing w:after="120"/>
        <w:jc w:val="both"/>
      </w:pPr>
      <w:r>
        <w:rPr>
          <w:rFonts w:ascii="Arial" w:cs="Arial" w:eastAsia="Arial" w:hAnsi="Arial"/>
          <w:sz w:val="24"/>
          <w:szCs w:val="24"/>
        </w:rPr>
        <w:t xml:space="preserve">-    «О государственном социальном страховании - страховые взносы» (приглашены представители ЧТРУСФ КР).</w:t>
      </w:r>
    </w:p>
    <w:p>
      <w:pPr>
        <w:spacing w:after="120"/>
        <w:jc w:val="both"/>
      </w:pPr>
      <w:r>
        <w:rPr>
          <w:rFonts w:ascii="Arial" w:cs="Arial" w:eastAsia="Arial" w:hAnsi="Arial"/>
          <w:sz w:val="24"/>
          <w:szCs w:val="24"/>
        </w:rPr>
        <w:t xml:space="preserve">-    «О тарифах страховых взносов по государственному социальному страхованию - страховые взносы в размере 6%» (по просьбе предпринимателей дважды приглашены представители ЧТРУСФ КР и УГНС).</w:t>
      </w:r>
    </w:p>
    <w:p>
      <w:pPr>
        <w:spacing w:after="120"/>
        <w:jc w:val="both"/>
      </w:pPr>
      <w:r>
        <w:rPr>
          <w:rFonts w:ascii="Arial" w:cs="Arial" w:eastAsia="Arial" w:hAnsi="Arial"/>
          <w:sz w:val="24"/>
          <w:szCs w:val="24"/>
        </w:rPr>
        <w:t xml:space="preserve">-    семинар на тему: «Составление и представления бизнес - проектов» (с представителями РСК банка);</w:t>
      </w:r>
    </w:p>
    <w:p>
      <w:pPr>
        <w:spacing w:after="120"/>
        <w:jc w:val="both"/>
      </w:pPr>
      <w:r>
        <w:rPr>
          <w:rFonts w:ascii="Arial" w:cs="Arial" w:eastAsia="Arial" w:hAnsi="Arial"/>
          <w:sz w:val="24"/>
          <w:szCs w:val="24"/>
        </w:rPr>
        <w:t xml:space="preserve">-    Реализация проекта «Безопасный город», Закона КР «О наружном видеонаблюдении» №103 от 18.05.15 г. (с руководством мэрии);</w:t>
      </w:r>
    </w:p>
    <w:p>
      <w:pPr>
        <w:spacing w:after="120"/>
        <w:jc w:val="both"/>
      </w:pPr>
      <w:r>
        <w:rPr>
          <w:rFonts w:ascii="Arial" w:cs="Arial" w:eastAsia="Arial" w:hAnsi="Arial"/>
          <w:sz w:val="24"/>
          <w:szCs w:val="24"/>
        </w:rPr>
        <w:t xml:space="preserve">     В реализации мероприятий по обеспечению защиты прав потребителей за 2019 год рассмотрено 7 заявления, все решены положительно.</w:t>
      </w:r>
    </w:p>
    <w:p>
      <w:pPr>
        <w:spacing w:after="120"/>
        <w:jc w:val="both"/>
      </w:pPr>
      <w:r>
        <w:rPr>
          <w:rFonts w:ascii="Arial" w:cs="Arial" w:eastAsia="Arial" w:hAnsi="Arial"/>
          <w:sz w:val="24"/>
          <w:szCs w:val="24"/>
        </w:rPr>
        <w:t xml:space="preserve">     За 2019 год выдано микрокредитов (8333 чел.) на сумму 1129,1 тыс.сом,против2,8 млн. сом(10798 чел.) уровня аналогичного периода прошлого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работу по созданию новых субъектов малого и среднего бизнеса и оказания им содействия;</w:t>
      </w:r>
    </w:p>
    <w:p>
      <w:pPr>
        <w:spacing w:after="120"/>
        <w:jc w:val="both"/>
      </w:pPr>
      <w:r>
        <w:rPr>
          <w:rFonts w:ascii="Arial" w:cs="Arial" w:eastAsia="Arial" w:hAnsi="Arial"/>
          <w:sz w:val="24"/>
          <w:szCs w:val="24"/>
        </w:rPr>
        <w:t xml:space="preserve">     *продолжить работу с Союзом предпринимателей г.Токмоки бизнес Ассоциацией «ЖашИшкер Ассоциацией»по организации и проведению семинаров, конференций в вопросах консультации, обучения, поддержки в создании и ведении бизнеса;</w:t>
      </w:r>
    </w:p>
    <w:p>
      <w:pPr>
        <w:spacing w:after="120"/>
        <w:jc w:val="both"/>
      </w:pPr>
      <w:r>
        <w:rPr>
          <w:rFonts w:ascii="Arial" w:cs="Arial" w:eastAsia="Arial" w:hAnsi="Arial"/>
          <w:sz w:val="24"/>
          <w:szCs w:val="24"/>
        </w:rPr>
        <w:t xml:space="preserve">     *оказывать содействия в обеспечении защиты прав потребителей в полном объеме.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ЭКСПОРТ-ИМПОРТ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г.Токмок за январь-ноябрь 2019 года составил 177,2 млн. долларов США,что больше на 104,5 млн.долларов США. Объем импорта составил 144,9 млн. долларов США (2018г.-41,4), а объем экспорта 32,2 млн. долларов США (2018г.31,6).</w:t>
      </w:r>
    </w:p>
    <w:p>
      <w:pPr>
        <w:spacing w:after="120"/>
        <w:jc w:val="both"/>
      </w:pPr>
      <w:r>
        <w:rPr>
          <w:rFonts w:ascii="Arial" w:cs="Arial" w:eastAsia="Arial" w:hAnsi="Arial"/>
          <w:sz w:val="24"/>
          <w:szCs w:val="24"/>
        </w:rPr>
        <w:t xml:space="preserve">За отчетный период отрицательное сальдо внешнеторгового оборота составило 112,7 млн. долларов США, что больше уровня прошлого года на 103,2 млн.долларов США (2018г.-9,5 млн.сом.).</w:t>
      </w:r>
    </w:p>
    <w:p>
      <w:pPr>
        <w:spacing w:after="120"/>
        <w:jc w:val="both"/>
      </w:pPr>
      <w:r>
        <w:rPr>
          <w:rFonts w:ascii="Arial" w:cs="Arial" w:eastAsia="Arial" w:hAnsi="Arial"/>
          <w:sz w:val="24"/>
          <w:szCs w:val="24"/>
        </w:rPr>
        <w:t xml:space="preserve">Основными партнерами города являлись страны СНГ, внешнеторговый оборот с которыми составил 71,9 млн.сом (40,6% от общего объемавнешнеторгового оборота). Со странами вне СНГ оборот составил 105,2 млн.долларов США (59,3% от общего оборота)</w:t>
      </w:r>
    </w:p>
    <w:p>
      <w:pPr>
        <w:spacing w:after="120"/>
        <w:jc w:val="both"/>
      </w:pPr>
      <w:r>
        <w:rPr>
          <w:rFonts w:ascii="Arial" w:cs="Arial" w:eastAsia="Arial" w:hAnsi="Arial"/>
          <w:sz w:val="24"/>
          <w:szCs w:val="24"/>
        </w:rPr>
        <w:t xml:space="preserve">За отченый период город осуществлял внешнеторговые операции с 47 странами мира, в том числе, 30 стран импортеров и 17 стран экспортеров.</w:t>
      </w:r>
    </w:p>
    <w:p>
      <w:pPr>
        <w:spacing w:after="120"/>
        <w:jc w:val="both"/>
      </w:pPr>
      <w:r>
        <w:rPr>
          <w:rFonts w:ascii="Arial" w:cs="Arial" w:eastAsia="Arial" w:hAnsi="Arial"/>
          <w:sz w:val="24"/>
          <w:szCs w:val="24"/>
        </w:rPr>
        <w:t xml:space="preserve">В предстоящий период 2020 года необходимо продолжить работу по развитию приоритетных отраслей экономики, поддержке и оздоровлению конкретных предприятий, ориентированных наэкспорт и импортозамещение, с использованием местного сырья и материальных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МЕСТНОГО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2019 года государственный бюджет выполнен на 100,0 %, при плане 423,2 млн. сом поступило 423,4 млн. сом.</w:t>
      </w:r>
    </w:p>
    <w:p>
      <w:pPr>
        <w:spacing w:after="120"/>
        <w:jc w:val="both"/>
      </w:pPr>
      <w:r>
        <w:rPr>
          <w:rFonts w:ascii="Arial" w:cs="Arial" w:eastAsia="Arial" w:hAnsi="Arial"/>
          <w:sz w:val="24"/>
          <w:szCs w:val="24"/>
        </w:rPr>
        <w:t xml:space="preserve">В том числе, республиканский бюджет выполнен на 98,7 %,при плане 241,9 млн. сом собрано 238,7 млн. сом илинедопоступило3,1 млн. сом.Местный бюджет выполнен на 101,8%, при плане 181,4 млн. сом собрано 184,6 млн. сом или сверх плана поступило в бюджет 3,2млн.сом.Что больше уровня прошлого года на 31,1 млн.сом. (2018-ж.-153,5 млн.сом.).</w:t>
      </w:r>
    </w:p>
    <w:p>
      <w:pPr>
        <w:spacing w:after="120"/>
        <w:jc w:val="both"/>
      </w:pPr>
      <w:r>
        <w:rPr>
          <w:rFonts w:ascii="Arial" w:cs="Arial" w:eastAsia="Arial" w:hAnsi="Arial"/>
          <w:sz w:val="24"/>
          <w:szCs w:val="24"/>
        </w:rPr>
        <w:t xml:space="preserve">Доходная часть местного бюджета с учетом полученных официальных трансфертов и специальных средств, а также с учетом УККН (крупных налогоплательщиков ОсОО «ИнтерГласс» и ОсОО «Бренд») за 2019 год исполнена на 104,7 %, при уточненном плане 258,6 млн. сом, факт составил 270,7 млн. сом, или сверх плана поступило в бюджет 12,1 млн. сом.</w:t>
      </w:r>
    </w:p>
    <w:p>
      <w:pPr>
        <w:spacing w:after="120"/>
        <w:jc w:val="both"/>
      </w:pPr>
      <w:r>
        <w:rPr>
          <w:rFonts w:ascii="Arial" w:cs="Arial" w:eastAsia="Arial" w:hAnsi="Arial"/>
          <w:sz w:val="24"/>
          <w:szCs w:val="24"/>
        </w:rPr>
        <w:t xml:space="preserve">В результате принимаемых в течение 2019 года, усиленных организационных мер обеспечено дополнительное поступление налогов и платежей в местный бюджет 31,1 млн.сом сверх плана или в сравнении с 2018 годом план выполнен на 101,8 %.</w:t>
      </w:r>
    </w:p>
    <w:p>
      <w:pPr>
        <w:spacing w:after="120"/>
        <w:jc w:val="both"/>
      </w:pPr>
      <w:r>
        <w:rPr>
          <w:rFonts w:ascii="Arial" w:cs="Arial" w:eastAsia="Arial" w:hAnsi="Arial"/>
          <w:sz w:val="24"/>
          <w:szCs w:val="24"/>
        </w:rPr>
        <w:t xml:space="preserve">План местного бюджета не выполнен лишь по двум видам налогов: подоходному налогу 97,7 % или недопоступило в бюджет 1679,3 тыс.сом и налогу с автотранспортных средств 95,2%, или недопоступило в бюджет 668,9 тыс.сом.Причинами невыполнения которых явилось:</w:t>
      </w:r>
    </w:p>
    <w:p>
      <w:pPr>
        <w:spacing w:after="120"/>
        <w:jc w:val="both"/>
      </w:pPr>
      <w:r>
        <w:rPr>
          <w:rFonts w:ascii="Arial" w:cs="Arial" w:eastAsia="Arial" w:hAnsi="Arial"/>
          <w:sz w:val="24"/>
          <w:szCs w:val="24"/>
        </w:rPr>
        <w:t xml:space="preserve">Подоходный налог-в связи с уменьшениями объемов выпускаемой продукции на ОсОО “Каз-Грейн”, ОсОО “Железобетон”, ОсОО “ТДНПЗ” в целом по городу на 2,0 млн.сом, что привело к вынужденным простоям и соответственно роспуск работников в отпуска без содержания.</w:t>
      </w:r>
    </w:p>
    <w:p>
      <w:pPr>
        <w:spacing w:after="120"/>
        <w:jc w:val="both"/>
      </w:pPr>
      <w:r>
        <w:rPr>
          <w:rFonts w:ascii="Arial" w:cs="Arial" w:eastAsia="Arial" w:hAnsi="Arial"/>
          <w:sz w:val="24"/>
          <w:szCs w:val="24"/>
        </w:rPr>
        <w:t xml:space="preserve">Недоимка по налогам и платежам государственного бюджета по состоянию на 01 января 2020 года составила 36,2млн..сом.В том числе, недоимкапо местным налогам составила 12,8 млн. соми увеличилась по сравнению с соответствующим периодом прошлого года на 5,6 млн.сом.</w:t>
      </w:r>
    </w:p>
    <w:p>
      <w:pPr>
        <w:spacing w:after="120"/>
        <w:jc w:val="both"/>
      </w:pPr>
      <w:r>
        <w:rPr>
          <w:rFonts w:ascii="Arial" w:cs="Arial" w:eastAsia="Arial" w:hAnsi="Arial"/>
          <w:sz w:val="24"/>
          <w:szCs w:val="24"/>
        </w:rPr>
        <w:t xml:space="preserve">В разрезе налогов недоимка значится по подоходному налогу в сумме 4,5 млн.сом, земельному налогу с приусадебных участков 1,5 млн.сом, зем.налогу не с/х назначения 1,9 млн.сом, налогу с владельцев транспортных средств 2,3млн.сом, налогу на недвижимое имущество 1,3 млн.сом, налогу с продаж 1,1 млн.сом.</w:t>
      </w:r>
    </w:p>
    <w:p>
      <w:pPr>
        <w:spacing w:after="120"/>
        <w:jc w:val="both"/>
      </w:pPr>
      <w:r>
        <w:rPr>
          <w:rFonts w:ascii="Arial" w:cs="Arial" w:eastAsia="Arial" w:hAnsi="Arial"/>
          <w:sz w:val="24"/>
          <w:szCs w:val="24"/>
        </w:rPr>
        <w:t xml:space="preserve">В целях снижения уровня теневой экономики совместно с УГНС по г.Токмок за отчетный период проведено 1529 рейдов и установлено 349 нарушений, в том числе 172 субъектов МСБ, работающих без разрешительных документов, просроченных патентов 135, не применения ККМ 128.По вышеуказанным нарушениям наложен штраф в сумме 349,0 тыс.сом, из них взыскано 234,0 тыс.сом.</w:t>
      </w:r>
    </w:p>
    <w:p>
      <w:pPr>
        <w:spacing w:after="120"/>
        <w:jc w:val="both"/>
      </w:pPr>
      <w:r>
        <w:rPr>
          <w:rFonts w:ascii="Arial" w:cs="Arial" w:eastAsia="Arial" w:hAnsi="Arial"/>
          <w:sz w:val="24"/>
          <w:szCs w:val="24"/>
        </w:rPr>
        <w:t xml:space="preserve">Произведена контрольная закупка 406 субъектов, в том числе, установлено 177 нарушений на сумму 177,0 тыс.сом.</w:t>
      </w:r>
    </w:p>
    <w:p>
      <w:pPr>
        <w:spacing w:after="120"/>
        <w:jc w:val="both"/>
      </w:pPr>
      <w:r>
        <w:rPr>
          <w:rFonts w:ascii="Arial" w:cs="Arial" w:eastAsia="Arial" w:hAnsi="Arial"/>
          <w:sz w:val="24"/>
          <w:szCs w:val="24"/>
        </w:rPr>
        <w:t xml:space="preserve"> Установлено 44 налоговых поста и дополнительно доначислено в бюджет 531,4 тыс.сом.</w:t>
      </w:r>
    </w:p>
    <w:p>
      <w:pPr>
        <w:spacing w:after="120"/>
        <w:jc w:val="both"/>
      </w:pPr>
      <w:r>
        <w:rPr>
          <w:rFonts w:ascii="Arial" w:cs="Arial" w:eastAsia="Arial" w:hAnsi="Arial"/>
          <w:sz w:val="24"/>
          <w:szCs w:val="24"/>
        </w:rPr>
        <w:t xml:space="preserve">Также, в целях создания условий для проведения оплаты налоговых отчислений по городу установлено 33 банкоматов и 113 платежных терминалов, пост терминалов 33.</w:t>
      </w:r>
    </w:p>
    <w:p>
      <w:pPr>
        <w:spacing w:after="120"/>
        <w:jc w:val="both"/>
      </w:pPr>
      <w:r>
        <w:rPr>
          <w:rFonts w:ascii="Arial" w:cs="Arial" w:eastAsia="Arial" w:hAnsi="Arial"/>
          <w:sz w:val="24"/>
          <w:szCs w:val="24"/>
        </w:rPr>
        <w:t xml:space="preserve">В городе 421налогоплательщиков применяют контрольно-кассовые машины, в том числе 269 применяют “Онлайн” систему оплаты.</w:t>
      </w:r>
    </w:p>
    <w:p>
      <w:pPr>
        <w:spacing w:after="120"/>
        <w:jc w:val="both"/>
      </w:pPr>
      <w:r>
        <w:rPr>
          <w:rFonts w:ascii="Arial" w:cs="Arial" w:eastAsia="Arial" w:hAnsi="Arial"/>
          <w:sz w:val="24"/>
          <w:szCs w:val="24"/>
        </w:rPr>
        <w:t xml:space="preserve">Расходная часть местного бюджета с учетом полученных официальных трансфертов и спец. средств исполнена на 92,2 %, при уточненном плане 266,5 млн. сом, фактически израсходовано 245,7млн. сом, из них:</w:t>
      </w:r>
    </w:p>
    <w:p>
      <w:pPr>
        <w:spacing w:after="120"/>
        <w:jc w:val="both"/>
      </w:pPr>
      <w:r>
        <w:rPr>
          <w:rFonts w:ascii="Arial" w:cs="Arial" w:eastAsia="Arial" w:hAnsi="Arial"/>
          <w:sz w:val="24"/>
          <w:szCs w:val="24"/>
        </w:rPr>
        <w:t xml:space="preserve">-бюджетные средства исполнены на 91,7 %, при уточненном плане 244,9 млн. сом, фактически израсходовано 224,6 млн. сом;</w:t>
      </w:r>
    </w:p>
    <w:p>
      <w:pPr>
        <w:spacing w:after="120"/>
        <w:jc w:val="both"/>
      </w:pPr>
      <w:r>
        <w:rPr>
          <w:rFonts w:ascii="Arial" w:cs="Arial" w:eastAsia="Arial" w:hAnsi="Arial"/>
          <w:sz w:val="24"/>
          <w:szCs w:val="24"/>
        </w:rPr>
        <w:t xml:space="preserve">-специальные средства освоены на 97,7 %, при уточненном плане 21,6 млн. сом, фактически израсходовано 21,1 млн. сом.</w:t>
      </w:r>
    </w:p>
    <w:p>
      <w:pPr>
        <w:spacing w:after="120"/>
        <w:jc w:val="both"/>
      </w:pPr>
      <w:r>
        <w:rPr>
          <w:rFonts w:ascii="Arial" w:cs="Arial" w:eastAsia="Arial" w:hAnsi="Arial"/>
          <w:sz w:val="24"/>
          <w:szCs w:val="24"/>
        </w:rPr>
        <w:t xml:space="preserve">На финансирование защищенных статей расходов (заработная плата отчисления в социальный фонд, питание, стипендия) и пособия по социальной помощи населению из бюджетных средств профинансировано 56,9 млн.сом или 25,3%. На финансирование коммунальных услуг (плата за воду, электроэнергию, теплоэнергию, услуги связи) направлено 39,9 млн.сом или 17,8% от общих расходов, на другие статьи расходов 127,8 млн.сом 56,9% (в том числе, задолженностьпо трансфертам выданных из республиканского бюджета МП “Токмок Жылуулук” 30,8 млн.сом).</w:t>
      </w:r>
    </w:p>
    <w:p>
      <w:pPr>
        <w:spacing w:after="120"/>
        <w:jc w:val="both"/>
      </w:pPr>
      <w:r>
        <w:rPr>
          <w:rFonts w:ascii="Arial" w:cs="Arial" w:eastAsia="Arial" w:hAnsi="Arial"/>
          <w:sz w:val="24"/>
          <w:szCs w:val="24"/>
        </w:rPr>
        <w:t xml:space="preserve">По состоянию на 1 января 2020 года кредиторская задолженность бюджетных организаций города составила 8,4 млн. сом, из них: по коммунальным услугам-4,4 млн.сом, по статье здания и сооружения–3,0млн. сом, текущий ремонт имущество-303,5 тыс.сом и другие расходы-673,8 тыс.сом.</w:t>
      </w:r>
    </w:p>
    <w:p>
      <w:pPr>
        <w:spacing w:after="120"/>
        <w:jc w:val="both"/>
      </w:pPr>
      <w:r>
        <w:rPr>
          <w:rFonts w:ascii="Arial" w:cs="Arial" w:eastAsia="Arial" w:hAnsi="Arial"/>
          <w:sz w:val="24"/>
          <w:szCs w:val="24"/>
        </w:rPr>
        <w:t xml:space="preserve">Кроме этого, задолженность республиканского бюджета по субсидиям за потребленную электроэнергию перед МП "Токмок-Жылуулук" составляет 13,8 млн.сом.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*обеспечить ежемесячное выполнение плана сборов по всем видам налоговых и неналоговых платежей как государственного, так и местного бюджетов;</w:t>
      </w:r>
    </w:p>
    <w:p>
      <w:pPr>
        <w:spacing w:after="120"/>
        <w:jc w:val="both"/>
      </w:pPr>
      <w:r>
        <w:rPr>
          <w:rFonts w:ascii="Arial" w:cs="Arial" w:eastAsia="Arial" w:hAnsi="Arial"/>
          <w:sz w:val="24"/>
          <w:szCs w:val="24"/>
        </w:rPr>
        <w:t xml:space="preserve">     *принимать исчерпывающие меры по снижению налоговой задолженности и недопущению их дальнейшего роста;</w:t>
      </w:r>
    </w:p>
    <w:p>
      <w:pPr>
        <w:spacing w:after="120"/>
        <w:jc w:val="both"/>
      </w:pPr>
      <w:r>
        <w:rPr>
          <w:rFonts w:ascii="Arial" w:cs="Arial" w:eastAsia="Arial" w:hAnsi="Arial"/>
          <w:sz w:val="24"/>
          <w:szCs w:val="24"/>
        </w:rPr>
        <w:t xml:space="preserve">*принимать на постоянной основе меры по сокращению кредиторской задолженности бюджетных организаций, в первоочередном порядке по защищенным статьям расходов;</w:t>
      </w:r>
    </w:p>
    <w:p>
      <w:pPr>
        <w:spacing w:after="120"/>
        <w:jc w:val="both"/>
      </w:pPr>
      <w:r>
        <w:rPr>
          <w:rFonts w:ascii="Arial" w:cs="Arial" w:eastAsia="Arial" w:hAnsi="Arial"/>
          <w:sz w:val="24"/>
          <w:szCs w:val="24"/>
        </w:rPr>
        <w:t xml:space="preserve">*продолжить работу по снижению уровня теневой экономики города с проведением рейдов.</w:t>
      </w:r>
    </w:p>
    <w:p>
      <w:pPr>
        <w:spacing w:after="120"/>
        <w:jc w:val="both"/>
      </w:pPr>
      <w:r>
        <w:rPr>
          <w:rFonts w:ascii="Arial" w:cs="Arial" w:eastAsia="Arial" w:hAnsi="Arial"/>
          <w:sz w:val="24"/>
          <w:szCs w:val="24"/>
        </w:rPr>
        <w:t xml:space="preserve">*модернизация налоговой службы по расширению сферы и оптимизации процедур применения налогоплательщиками электронных услуг;</w:t>
      </w:r>
    </w:p>
    <w:p>
      <w:pPr>
        <w:spacing w:after="120"/>
        <w:jc w:val="both"/>
      </w:pPr>
      <w:r>
        <w:rPr>
          <w:rFonts w:ascii="Arial" w:cs="Arial" w:eastAsia="Arial" w:hAnsi="Arial"/>
          <w:sz w:val="24"/>
          <w:szCs w:val="24"/>
        </w:rPr>
        <w:t xml:space="preserve">*дальнее усовершенствование ККМ и функций передачи данных в режиме «Он-лайн»;</w:t>
      </w:r>
    </w:p>
    <w:p>
      <w:pPr>
        <w:spacing w:after="120"/>
        <w:jc w:val="both"/>
      </w:pPr>
      <w:r>
        <w:rPr>
          <w:rFonts w:ascii="Arial" w:cs="Arial" w:eastAsia="Arial" w:hAnsi="Arial"/>
          <w:sz w:val="24"/>
          <w:szCs w:val="24"/>
        </w:rPr>
        <w:t xml:space="preserve">*внедрить упрощенную подачу налоговой отчетности налогоплательщиков в электронном формате через Веб-сайт ГНС на бесплатной основе;</w:t>
      </w:r>
    </w:p>
    <w:p>
      <w:pPr>
        <w:spacing w:after="120"/>
        <w:jc w:val="both"/>
      </w:pPr>
      <w:r>
        <w:rPr>
          <w:rFonts w:ascii="Arial" w:cs="Arial" w:eastAsia="Arial" w:hAnsi="Arial"/>
          <w:sz w:val="24"/>
          <w:szCs w:val="24"/>
        </w:rPr>
        <w:t xml:space="preserve">*внедрение информационной системы электронных счет-фактур.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СОЦИАЛЬНОЕ РАЗВИТИЕ</w:t>
      </w:r>
    </w:p>
    <w:p>
      <w:pPr>
        <w:spacing w:after="120"/>
        <w:jc w:val="both"/>
      </w:pPr>
      <w:r>
        <w:rPr>
          <w:rFonts w:ascii="Arial" w:cs="Arial" w:eastAsia="Arial" w:hAnsi="Arial"/>
          <w:sz w:val="24"/>
          <w:szCs w:val="24"/>
        </w:rPr>
        <w:t xml:space="preserve">ДОХОДЫ И ЗАНЯТОСТЬ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Среднемесячная заработная плата, начисленная работникам за январь-ноябрь 2019 года, составила 13704,9 сомов, при номинальном темпе роста 104,8 %.</w:t>
      </w:r>
    </w:p>
    <w:p>
      <w:pPr>
        <w:spacing w:after="120"/>
        <w:jc w:val="both"/>
      </w:pPr>
      <w:r>
        <w:rPr>
          <w:rFonts w:ascii="Arial" w:cs="Arial" w:eastAsia="Arial" w:hAnsi="Arial"/>
          <w:sz w:val="24"/>
          <w:szCs w:val="24"/>
        </w:rPr>
        <w:t xml:space="preserve">На 01.01.2020 года в Токмокском городском управлении социального развития г.Токмок состоит на учете 138 безработных. По сравнению с 2018 годом количество безработных уменьшилось на 3 человека.</w:t>
      </w:r>
    </w:p>
    <w:p>
      <w:pPr>
        <w:spacing w:after="120"/>
        <w:jc w:val="both"/>
      </w:pPr>
      <w:r>
        <w:rPr>
          <w:rFonts w:ascii="Arial" w:cs="Arial" w:eastAsia="Arial" w:hAnsi="Arial"/>
          <w:sz w:val="24"/>
          <w:szCs w:val="24"/>
        </w:rPr>
        <w:t xml:space="preserve">С начала отчетного периода поступило 265вакансий от работодателей независимо от форм собственности на 169 рабочих специальностей.</w:t>
      </w:r>
    </w:p>
    <w:p>
      <w:pPr>
        <w:spacing w:after="120"/>
        <w:jc w:val="both"/>
      </w:pPr>
      <w:r>
        <w:rPr>
          <w:rFonts w:ascii="Arial" w:cs="Arial" w:eastAsia="Arial" w:hAnsi="Arial"/>
          <w:sz w:val="24"/>
          <w:szCs w:val="24"/>
        </w:rPr>
        <w:t xml:space="preserve">За отчетный период трудоустроено 261 безработных граждан (2018г.-289 чел). Направлены на общественно-оплачиваемые работы-50 человек(2018г.-32чел), на профессиональное обучение 46 человек, из них трудоустроено 34 чел. (2018г.-41 чел.).</w:t>
      </w:r>
    </w:p>
    <w:p>
      <w:pPr>
        <w:spacing w:after="120"/>
        <w:jc w:val="both"/>
      </w:pPr>
      <w:r>
        <w:rPr>
          <w:rFonts w:ascii="Arial" w:cs="Arial" w:eastAsia="Arial" w:hAnsi="Arial"/>
          <w:sz w:val="24"/>
          <w:szCs w:val="24"/>
        </w:rPr>
        <w:t xml:space="preserve">     Управление тесно сотрудничает с 98 предприятиями и общественными объединениями и неправительственными организациями. Налажена тесная взаимосвязь с Социальным фондом, Управлением статистики и Налоговой службой.</w:t>
      </w:r>
    </w:p>
    <w:p>
      <w:pPr>
        <w:spacing w:after="120"/>
        <w:jc w:val="both"/>
      </w:pPr>
      <w:r>
        <w:rPr>
          <w:rFonts w:ascii="Arial" w:cs="Arial" w:eastAsia="Arial" w:hAnsi="Arial"/>
          <w:sz w:val="24"/>
          <w:szCs w:val="24"/>
        </w:rPr>
        <w:t xml:space="preserve">     В феврале месяце был проведен круглый стол с провайдерами обучения, где были определены дальнейшие направления совместной работы. В марте месяце была проведена профориентационная работа для 1177 учащихся средних школ г.Токмок. В мае месяце была проведена Ярмарка возможностей и презентация специальностей, где присутствовало 263 человек. В октябре месяце приняли участие на Ярмарке возможностей в г.Бишкек.</w:t>
      </w:r>
    </w:p>
    <w:p>
      <w:pPr>
        <w:spacing w:after="120"/>
        <w:jc w:val="both"/>
      </w:pPr>
      <w:r>
        <w:rPr>
          <w:rFonts w:ascii="Arial" w:cs="Arial" w:eastAsia="Arial" w:hAnsi="Arial"/>
          <w:sz w:val="24"/>
          <w:szCs w:val="24"/>
        </w:rPr>
        <w:t xml:space="preserve">     Внедрена информационная система рынка труда, которая содержит электронную базу о работоискателях и работодателях.</w:t>
      </w:r>
    </w:p>
    <w:p>
      <w:pPr>
        <w:spacing w:after="120"/>
        <w:jc w:val="both"/>
      </w:pPr>
      <w:r>
        <w:rPr>
          <w:rFonts w:ascii="Arial" w:cs="Arial" w:eastAsia="Arial" w:hAnsi="Arial"/>
          <w:sz w:val="24"/>
          <w:szCs w:val="24"/>
        </w:rPr>
        <w:t xml:space="preserve">     Проведена работа в рамках проекта МОТ по потребности в рабочих специальностях.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*продолжить работу по ликвидации проблем дефицита кадров, посредством исполнения заказов на обучение необходимого количества специалистов с учетом запуска новых предприятий;</w:t>
      </w:r>
    </w:p>
    <w:p>
      <w:pPr>
        <w:spacing w:after="120"/>
        <w:jc w:val="both"/>
      </w:pPr>
      <w:r>
        <w:rPr>
          <w:rFonts w:ascii="Arial" w:cs="Arial" w:eastAsia="Arial" w:hAnsi="Arial"/>
          <w:sz w:val="24"/>
          <w:szCs w:val="24"/>
        </w:rPr>
        <w:t xml:space="preserve">     *оказать содействие в максимальном трудоустройстве безработных граждан.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ПОДДЕРЖКА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 получателей государственных пособий по г.Токмок составляет 2292 человек(2018г.-2055).Из республиканского бюджета за 2019 год профинансировано:</w:t>
      </w:r>
    </w:p>
    <w:p>
      <w:pPr>
        <w:spacing w:after="120"/>
        <w:jc w:val="both"/>
      </w:pPr>
      <w:r>
        <w:rPr>
          <w:rFonts w:ascii="Arial" w:cs="Arial" w:eastAsia="Arial" w:hAnsi="Arial"/>
          <w:sz w:val="24"/>
          <w:szCs w:val="24"/>
        </w:rPr>
        <w:t xml:space="preserve">-государственных пособий на сумму 52,5 млн.сом;</w:t>
      </w:r>
    </w:p>
    <w:p>
      <w:pPr>
        <w:spacing w:after="120"/>
        <w:jc w:val="both"/>
      </w:pPr>
      <w:r>
        <w:rPr>
          <w:rFonts w:ascii="Arial" w:cs="Arial" w:eastAsia="Arial" w:hAnsi="Arial"/>
          <w:sz w:val="24"/>
          <w:szCs w:val="24"/>
        </w:rPr>
        <w:t xml:space="preserve">-денежных компенсаций на сумму 11,6 млн.сом.</w:t>
      </w:r>
    </w:p>
    <w:p>
      <w:pPr>
        <w:spacing w:after="120"/>
        <w:jc w:val="both"/>
      </w:pPr>
      <w:r>
        <w:rPr>
          <w:rFonts w:ascii="Arial" w:cs="Arial" w:eastAsia="Arial" w:hAnsi="Arial"/>
          <w:sz w:val="24"/>
          <w:szCs w:val="24"/>
        </w:rPr>
        <w:t xml:space="preserve">Задолженностей по выплате пособий и денежных компенсаций нет.</w:t>
      </w:r>
    </w:p>
    <w:p>
      <w:pPr>
        <w:spacing w:after="120"/>
        <w:jc w:val="both"/>
      </w:pPr>
      <w:r>
        <w:rPr>
          <w:rFonts w:ascii="Arial" w:cs="Arial" w:eastAsia="Arial" w:hAnsi="Arial"/>
          <w:sz w:val="24"/>
          <w:szCs w:val="24"/>
        </w:rPr>
        <w:t xml:space="preserve">     Объем финансирования из местного бюджета льготной категории граждан и малоимущих слоев населения получили 6985 человек на сумму 4107,0 тыс. сом, что больше уровня прошлого года на 1483 человек и суммарно на 816,8 тыс.сом. (2017г.-5502чел/ 3290,2т.с.). В том числе:</w:t>
      </w:r>
    </w:p>
    <w:p>
      <w:pPr>
        <w:spacing w:after="120"/>
        <w:jc w:val="both"/>
      </w:pPr>
      <w:r>
        <w:rPr>
          <w:rFonts w:ascii="Arial" w:cs="Arial" w:eastAsia="Arial" w:hAnsi="Arial"/>
          <w:sz w:val="24"/>
          <w:szCs w:val="24"/>
        </w:rPr>
        <w:t xml:space="preserve">выплачена компенсация за проезд на сумму 723,9 тыс.сом;</w:t>
      </w:r>
    </w:p>
    <w:p>
      <w:pPr>
        <w:spacing w:after="120"/>
        <w:jc w:val="both"/>
      </w:pPr>
      <w:r>
        <w:rPr>
          <w:rFonts w:ascii="Arial" w:cs="Arial" w:eastAsia="Arial" w:hAnsi="Arial"/>
          <w:sz w:val="24"/>
          <w:szCs w:val="24"/>
        </w:rPr>
        <w:t xml:space="preserve">компенсация на твердое топливо на сумму 480,0 тыс.сом и льготникам на сумму 81,6 тыс.сом;</w:t>
      </w:r>
    </w:p>
    <w:p>
      <w:pPr>
        <w:spacing w:after="120"/>
        <w:jc w:val="both"/>
      </w:pPr>
      <w:r>
        <w:rPr>
          <w:rFonts w:ascii="Arial" w:cs="Arial" w:eastAsia="Arial" w:hAnsi="Arial"/>
          <w:sz w:val="24"/>
          <w:szCs w:val="24"/>
        </w:rPr>
        <w:t xml:space="preserve">социальная стипендия на сумму 704,8 тыс.сом;</w:t>
      </w:r>
    </w:p>
    <w:p>
      <w:pPr>
        <w:spacing w:after="120"/>
        <w:jc w:val="both"/>
      </w:pPr>
      <w:r>
        <w:rPr>
          <w:rFonts w:ascii="Arial" w:cs="Arial" w:eastAsia="Arial" w:hAnsi="Arial"/>
          <w:sz w:val="24"/>
          <w:szCs w:val="24"/>
        </w:rPr>
        <w:t xml:space="preserve">материальная помощь ЛОВЗ на сумму 654,3 тыс.сом;</w:t>
      </w:r>
    </w:p>
    <w:p>
      <w:pPr>
        <w:spacing w:after="120"/>
        <w:jc w:val="both"/>
      </w:pPr>
      <w:r>
        <w:rPr>
          <w:rFonts w:ascii="Arial" w:cs="Arial" w:eastAsia="Arial" w:hAnsi="Arial"/>
          <w:sz w:val="24"/>
          <w:szCs w:val="24"/>
        </w:rPr>
        <w:t xml:space="preserve">пособия на погребения на сумму 107,1 тыс.сом;</w:t>
      </w:r>
    </w:p>
    <w:p>
      <w:pPr>
        <w:spacing w:after="120"/>
        <w:jc w:val="both"/>
      </w:pPr>
      <w:r>
        <w:rPr>
          <w:rFonts w:ascii="Arial" w:cs="Arial" w:eastAsia="Arial" w:hAnsi="Arial"/>
          <w:sz w:val="24"/>
          <w:szCs w:val="24"/>
        </w:rPr>
        <w:t xml:space="preserve">материальная поомщь по заявлениям на сумму 400,0 тыс.сом;</w:t>
      </w:r>
    </w:p>
    <w:p>
      <w:pPr>
        <w:spacing w:after="120"/>
        <w:jc w:val="both"/>
      </w:pPr>
      <w:r>
        <w:rPr>
          <w:rFonts w:ascii="Arial" w:cs="Arial" w:eastAsia="Arial" w:hAnsi="Arial"/>
          <w:sz w:val="24"/>
          <w:szCs w:val="24"/>
        </w:rPr>
        <w:t xml:space="preserve">воинам интернационалистам, участникам и труженникам ВОВ, чернобыльцам, баткенцам, участникам апрельской,июньских событий на сумму 217,0 тыс.сом.</w:t>
      </w:r>
    </w:p>
    <w:p>
      <w:pPr>
        <w:spacing w:after="120"/>
        <w:jc w:val="both"/>
      </w:pPr>
      <w:r>
        <w:rPr>
          <w:rFonts w:ascii="Arial" w:cs="Arial" w:eastAsia="Arial" w:hAnsi="Arial"/>
          <w:sz w:val="24"/>
          <w:szCs w:val="24"/>
        </w:rPr>
        <w:t xml:space="preserve">и другие выплаты.</w:t>
      </w:r>
    </w:p>
    <w:p>
      <w:pPr>
        <w:spacing w:after="120"/>
        <w:jc w:val="both"/>
      </w:pPr>
      <w:r>
        <w:rPr>
          <w:rFonts w:ascii="Arial" w:cs="Arial" w:eastAsia="Arial" w:hAnsi="Arial"/>
          <w:sz w:val="24"/>
          <w:szCs w:val="24"/>
        </w:rPr>
        <w:t xml:space="preserve">на другие праздники 746,9 тыс.сом.</w:t>
      </w:r>
    </w:p>
    <w:p>
      <w:pPr>
        <w:spacing w:after="120"/>
        <w:jc w:val="both"/>
      </w:pPr>
      <w:r>
        <w:rPr>
          <w:rFonts w:ascii="Arial" w:cs="Arial" w:eastAsia="Arial" w:hAnsi="Arial"/>
          <w:sz w:val="24"/>
          <w:szCs w:val="24"/>
        </w:rPr>
        <w:t xml:space="preserve">Услугами приюта для лиц без определенного места жительства «Түнөк» воспользовались 62 человек, а социальной гостиницы 2 семьи/3 человек.</w:t>
      </w:r>
    </w:p>
    <w:p>
      <w:pPr>
        <w:spacing w:after="120"/>
        <w:jc w:val="both"/>
      </w:pPr>
      <w:r>
        <w:rPr>
          <w:rFonts w:ascii="Arial" w:cs="Arial" w:eastAsia="Arial" w:hAnsi="Arial"/>
          <w:sz w:val="24"/>
          <w:szCs w:val="24"/>
        </w:rPr>
        <w:t xml:space="preserve">За 2018 год по г.Токмок было заполнено социальных паспортов на 1944 семей/ 5296 человек. Уровень бедности составил 9,4 %, увеличение отмечено на 0,1% (2018 год 9,3%). Выведено за черту бедности 86 семей /304 чел. (2018 г.-235 семей/814), или выведено на 149 семей больше / 510человека.</w:t>
      </w:r>
    </w:p>
    <w:p>
      <w:pPr>
        <w:spacing w:after="120"/>
        <w:jc w:val="both"/>
      </w:pPr>
      <w:r>
        <w:rPr>
          <w:rFonts w:ascii="Arial" w:cs="Arial" w:eastAsia="Arial" w:hAnsi="Arial"/>
          <w:sz w:val="24"/>
          <w:szCs w:val="24"/>
        </w:rPr>
        <w:t xml:space="preserve">     На 01.01.2020 года всего 56 детей оставшихся без попечения родителей, из них: в «РСДР-45», в ДДСТ «Бейкут-уйу-11».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целях поддержки семьи и детей в рамках объявленного Указа Президента Кыргызской Республики «Года развития регионов, цифровизации страны и поддержки семьи» проводится работа по реализации проекта по созданию Центра для детей по предоставлению социальных, психологических, юридических и реабилитационных услуг для семей и детей, находящихся в трудной жизненной ситуации. А также, проект по внедрению мобильного приложения для детей, оказавших в ТСЖ и их родителям.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*продолжить работу по расширению форм, видов и качеству предоставляемых льгот и услуг нуждающимся, включая адресную поставку продуктов первой необходимости, выделяемых государством по льготным ценам;</w:t>
      </w:r>
    </w:p>
    <w:p>
      <w:pPr>
        <w:spacing w:after="120"/>
        <w:jc w:val="both"/>
      </w:pPr>
      <w:r>
        <w:rPr>
          <w:rFonts w:ascii="Arial" w:cs="Arial" w:eastAsia="Arial" w:hAnsi="Arial"/>
          <w:sz w:val="24"/>
          <w:szCs w:val="24"/>
        </w:rPr>
        <w:t xml:space="preserve">     *обеспечить проведение своевременных выплат государственных пособий, льгот и компенсаций;</w:t>
      </w:r>
    </w:p>
    <w:p>
      <w:pPr>
        <w:spacing w:after="120"/>
        <w:jc w:val="both"/>
      </w:pPr>
      <w:r>
        <w:rPr>
          <w:rFonts w:ascii="Arial" w:cs="Arial" w:eastAsia="Arial" w:hAnsi="Arial"/>
          <w:sz w:val="24"/>
          <w:szCs w:val="24"/>
        </w:rPr>
        <w:t xml:space="preserve">*продолжить процедуру перевода получателей денежной компенсации состоящих на учете в УСР на банковскую карточную систему.</w:t>
      </w:r>
    </w:p>
    <w:p>
      <w:pPr>
        <w:spacing w:after="120"/>
        <w:jc w:val="both"/>
      </w:pPr>
      <w:r>
        <w:rPr>
          <w:rFonts w:ascii="Arial" w:cs="Arial" w:eastAsia="Arial" w:hAnsi="Arial"/>
          <w:sz w:val="24"/>
          <w:szCs w:val="24"/>
        </w:rPr>
        <w:t xml:space="preserve">*создать Центр по предоставлению социальных, правовых и реабилитационных услуг для детей, находящихся в ТЖС.</w:t>
      </w:r>
    </w:p>
    <w:p>
      <w:pPr>
        <w:spacing w:after="120"/>
        <w:jc w:val="both"/>
      </w:pPr>
      <w:r>
        <w:rPr>
          <w:rFonts w:ascii="Arial" w:cs="Arial" w:eastAsia="Arial" w:hAnsi="Arial"/>
          <w:sz w:val="24"/>
          <w:szCs w:val="24"/>
        </w:rPr>
        <w:t xml:space="preserve">*разработка мобильного приложения для детей и семей, оказавшихся в ТЖС по получению первичной государственной социальной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ПЕНСИОННОЕ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 201 год собрано страховых взносов на сумму 292,8 млн. сом, при плане 318,2млн. сом или выполнение составило 98,8%, или меньше по уровню прошлого года на 25,4 млн.сом..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взыскания задолженности по страховым взносам за отчетный период направлено 72 уведомления на сумму 22,6 млн. сом, из них поступило 6,9 млн.сом. Готовятся материалы для передачи в суд.</w:t>
      </w:r>
    </w:p>
    <w:p>
      <w:pPr>
        <w:spacing w:after="120"/>
        <w:jc w:val="both"/>
      </w:pPr>
      <w:r>
        <w:rPr>
          <w:rFonts w:ascii="Arial" w:cs="Arial" w:eastAsia="Arial" w:hAnsi="Arial"/>
          <w:sz w:val="24"/>
          <w:szCs w:val="24"/>
        </w:rPr>
        <w:t xml:space="preserve">В городе проживают 7025 пенсионеров, месячная потребность для выплаты пенсий составляет 40,1 млн. сом.</w:t>
      </w:r>
    </w:p>
    <w:p>
      <w:pPr>
        <w:spacing w:after="120"/>
        <w:jc w:val="both"/>
      </w:pPr>
      <w:r>
        <w:rPr>
          <w:rFonts w:ascii="Arial" w:cs="Arial" w:eastAsia="Arial" w:hAnsi="Arial"/>
          <w:sz w:val="24"/>
          <w:szCs w:val="24"/>
        </w:rPr>
        <w:t xml:space="preserve">За2019 год профинансировано на выплату пенсий 403,9 млн.сом (2017г.-342,9 млн.сом.). Средний размер пенсии составляет 5750 сом. Задолженностей по выплате пенсий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*обеспечить выполнение плановых показателей по сбору страховых взносов и платежей в полном объеме;</w:t>
      </w:r>
    </w:p>
    <w:p>
      <w:pPr>
        <w:spacing w:after="120"/>
        <w:jc w:val="both"/>
      </w:pPr>
      <w:r>
        <w:rPr>
          <w:rFonts w:ascii="Arial" w:cs="Arial" w:eastAsia="Arial" w:hAnsi="Arial"/>
          <w:sz w:val="24"/>
          <w:szCs w:val="24"/>
        </w:rPr>
        <w:t xml:space="preserve">     * обеспечивать выплату пенсий своевременно и в полном объеме;</w:t>
      </w:r>
    </w:p>
    <w:p>
      <w:pPr>
        <w:spacing w:after="120"/>
        <w:jc w:val="both"/>
      </w:pPr>
      <w:r>
        <w:rPr>
          <w:rFonts w:ascii="Arial" w:cs="Arial" w:eastAsia="Arial" w:hAnsi="Arial"/>
          <w:sz w:val="24"/>
          <w:szCs w:val="24"/>
        </w:rPr>
        <w:t xml:space="preserve">     *усилить работу по сокращению суммы задолженности по сбору страховых взносов и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2019 год госпитализировано 9294 человек, что больше уровня прошлого года на 65 человек.Из них количество льготников составляет 5724 человек, что составляет 61,5 %.</w:t>
      </w:r>
    </w:p>
    <w:p>
      <w:pPr>
        <w:spacing w:after="120"/>
        <w:jc w:val="both"/>
      </w:pPr>
      <w:r>
        <w:rPr>
          <w:rFonts w:ascii="Arial" w:cs="Arial" w:eastAsia="Arial" w:hAnsi="Arial"/>
          <w:sz w:val="24"/>
          <w:szCs w:val="24"/>
        </w:rPr>
        <w:t xml:space="preserve">За 2019 год демографическая ситуация характеризуется снижением показателейобщей смертности снизился на 0,2 % и составил 371 человек, против 383.Естественный прирост населения уменьшился на 1,4 % составив 1072 человека против 1168 человек уровня аналогичного периода прошлого года.Рождаемость уменьшилась на 1,6 % составив 1443 ребенка, против 1551 в прошлом году.</w:t>
      </w:r>
    </w:p>
    <w:p>
      <w:pPr>
        <w:spacing w:after="120"/>
        <w:jc w:val="both"/>
      </w:pPr>
      <w:r>
        <w:rPr>
          <w:rFonts w:ascii="Arial" w:cs="Arial" w:eastAsia="Arial" w:hAnsi="Arial"/>
          <w:sz w:val="24"/>
          <w:szCs w:val="24"/>
        </w:rPr>
        <w:t xml:space="preserve">Также отмечены снижения по следующим заболеваниям: туберкулеза на 3,1 % составив 77 человека против 79 соответственно. Бруцеллеза на 2,9 % составив 1 факт, в прошлом году 3 факта. Хронического алкоголизма на 13,1 % составив 11 человек против 20 в прошлом году. Наркомания 5,8 % или 3 человека против 7 чел в прошлом году. Злокачественных новообразований на 22,1% или 104 человека, против 119 человек в прошлом году. Количество больных общего заболевания сократилось на 100 человек.</w:t>
      </w:r>
    </w:p>
    <w:p>
      <w:pPr>
        <w:spacing w:after="120"/>
        <w:jc w:val="both"/>
      </w:pPr>
      <w:r>
        <w:rPr>
          <w:rFonts w:ascii="Arial" w:cs="Arial" w:eastAsia="Arial" w:hAnsi="Arial"/>
          <w:sz w:val="24"/>
          <w:szCs w:val="24"/>
        </w:rPr>
        <w:t xml:space="preserve">Помладенческой смертности зарегистрировано 16 случаев, что на уровне прошлого года, однако в расчете на 1000 человек населения составило 0,8% роста, за счет снижения рождаемости.</w:t>
      </w:r>
    </w:p>
    <w:p>
      <w:pPr>
        <w:spacing w:after="120"/>
        <w:jc w:val="both"/>
      </w:pPr>
      <w:r>
        <w:rPr>
          <w:rFonts w:ascii="Arial" w:cs="Arial" w:eastAsia="Arial" w:hAnsi="Arial"/>
          <w:sz w:val="24"/>
          <w:szCs w:val="24"/>
        </w:rPr>
        <w:t xml:space="preserve">Основными причинами младенческой смертности остаются перинатальные патологии.</w:t>
      </w:r>
    </w:p>
    <w:p>
      <w:pPr>
        <w:spacing w:after="120"/>
        <w:jc w:val="both"/>
      </w:pPr>
      <w:r>
        <w:rPr>
          <w:rFonts w:ascii="Arial" w:cs="Arial" w:eastAsia="Arial" w:hAnsi="Arial"/>
          <w:sz w:val="24"/>
          <w:szCs w:val="24"/>
        </w:rPr>
        <w:t xml:space="preserve">Случаев материнской смертности, сифилиса фактов не зарегистрировано.</w:t>
      </w:r>
    </w:p>
    <w:p>
      <w:pPr>
        <w:spacing w:after="120"/>
        <w:jc w:val="both"/>
      </w:pPr>
      <w:r>
        <w:rPr>
          <w:rFonts w:ascii="Arial" w:cs="Arial" w:eastAsia="Arial" w:hAnsi="Arial"/>
          <w:sz w:val="24"/>
          <w:szCs w:val="24"/>
        </w:rPr>
        <w:t xml:space="preserve">Ежемесячно, врачебным контингентом совместно с ЦСМ, проводятся анализы по недопущению материнской и снижению детской смертности, разбору летальных случаев. Усилена профилактическая работа в ГСВ, проводится повышение квалификации врачей и медицинских сестер. Семейными врачами ведется работа среди женщин по улучшению информированности по вопросам безопасности материнства и планирования семьи.Увеличился ранний охват беременных в ГСВ. Функционирует школа молодой матери.</w:t>
      </w:r>
    </w:p>
    <w:p>
      <w:pPr>
        <w:spacing w:after="120"/>
        <w:jc w:val="both"/>
      </w:pPr>
      <w:r>
        <w:rPr>
          <w:rFonts w:ascii="Arial" w:cs="Arial" w:eastAsia="Arial" w:hAnsi="Arial"/>
          <w:sz w:val="24"/>
          <w:szCs w:val="24"/>
        </w:rPr>
        <w:t xml:space="preserve">Следует отметить, что в 2019г. впервые своими силами проведено 9 операций по эндопротезированию тазобедренных суставов (то есть замене суставов). При отделении хирургии в 2018г. открыты койки для паллиативных больных, за 2019г. пролечено 45 паллиативных больных, получен инвентарь от фонда “Сорос-Кыргызстан”. Такое оборудование есть только в Джалал абаде и Институте онкологии.</w:t>
      </w:r>
    </w:p>
    <w:p>
      <w:pPr>
        <w:spacing w:after="120"/>
        <w:jc w:val="both"/>
      </w:pPr>
      <w:r>
        <w:rPr>
          <w:rFonts w:ascii="Arial" w:cs="Arial" w:eastAsia="Arial" w:hAnsi="Arial"/>
          <w:sz w:val="24"/>
          <w:szCs w:val="24"/>
        </w:rPr>
        <w:t xml:space="preserve">Всего за 2019г. в Токмокской ТБ произведено 35 нейрохирургических операций.</w:t>
      </w:r>
    </w:p>
    <w:p>
      <w:pPr>
        <w:spacing w:after="120"/>
        <w:jc w:val="both"/>
      </w:pPr>
      <w:r>
        <w:rPr>
          <w:rFonts w:ascii="Arial" w:cs="Arial" w:eastAsia="Arial" w:hAnsi="Arial"/>
          <w:sz w:val="24"/>
          <w:szCs w:val="24"/>
        </w:rPr>
        <w:t xml:space="preserve">Значительно снизился показатель детской смертности по стационару за 4 года на 2,5 раза, за счет обучения медицинского персонала по реанимации новорожденных. Проводились обучающиеся семинары, тренинги республиканского масштаба с участием специалистов из Швеции.</w:t>
      </w:r>
    </w:p>
    <w:p>
      <w:pPr>
        <w:spacing w:after="120"/>
        <w:jc w:val="both"/>
      </w:pPr>
      <w:r>
        <w:rPr>
          <w:rFonts w:ascii="Arial" w:cs="Arial" w:eastAsia="Arial" w:hAnsi="Arial"/>
          <w:sz w:val="24"/>
          <w:szCs w:val="24"/>
        </w:rPr>
        <w:t xml:space="preserve">Санитарно-эпидемиологическая ситуация за отчетный период характеризуется следующими показателями.</w:t>
      </w:r>
    </w:p>
    <w:p>
      <w:pPr>
        <w:spacing w:after="120"/>
        <w:jc w:val="both"/>
      </w:pPr>
      <w:r>
        <w:rPr>
          <w:rFonts w:ascii="Arial" w:cs="Arial" w:eastAsia="Arial" w:hAnsi="Arial"/>
          <w:sz w:val="24"/>
          <w:szCs w:val="24"/>
        </w:rPr>
        <w:t xml:space="preserve">-    527 остро кишечных заболеваний (2018ж.-487), что больше на 40 случаев;</w:t>
      </w:r>
    </w:p>
    <w:p>
      <w:pPr>
        <w:spacing w:after="120"/>
        <w:jc w:val="both"/>
      </w:pPr>
      <w:r>
        <w:rPr>
          <w:rFonts w:ascii="Arial" w:cs="Arial" w:eastAsia="Arial" w:hAnsi="Arial"/>
          <w:sz w:val="24"/>
          <w:szCs w:val="24"/>
        </w:rPr>
        <w:t xml:space="preserve">-    23 случая ВИЧ-СПИД (2018ж-18), что больше на 5 случаев;</w:t>
      </w:r>
    </w:p>
    <w:p>
      <w:pPr>
        <w:spacing w:after="120"/>
        <w:jc w:val="both"/>
      </w:pPr>
      <w:r>
        <w:rPr>
          <w:rFonts w:ascii="Arial" w:cs="Arial" w:eastAsia="Arial" w:hAnsi="Arial"/>
          <w:sz w:val="24"/>
          <w:szCs w:val="24"/>
        </w:rPr>
        <w:t xml:space="preserve">-    81 случаев туберкулеза (2018ж-80), увеличилось на 1 случай;</w:t>
      </w:r>
    </w:p>
    <w:p>
      <w:pPr>
        <w:spacing w:after="120"/>
        <w:jc w:val="both"/>
      </w:pPr>
      <w:r>
        <w:rPr>
          <w:rFonts w:ascii="Arial" w:cs="Arial" w:eastAsia="Arial" w:hAnsi="Arial"/>
          <w:sz w:val="24"/>
          <w:szCs w:val="24"/>
        </w:rPr>
        <w:t xml:space="preserve">Уменьшение отмечено по следующим показателям:</w:t>
      </w:r>
    </w:p>
    <w:p>
      <w:pPr>
        <w:spacing w:after="120"/>
        <w:jc w:val="both"/>
      </w:pPr>
      <w:r>
        <w:rPr>
          <w:rFonts w:ascii="Arial" w:cs="Arial" w:eastAsia="Arial" w:hAnsi="Arial"/>
          <w:sz w:val="24"/>
          <w:szCs w:val="24"/>
        </w:rPr>
        <w:t xml:space="preserve">-    135 укусов животных (2018-ж-151), или на 16 случаев меньше;</w:t>
      </w:r>
    </w:p>
    <w:p>
      <w:pPr>
        <w:spacing w:after="120"/>
        <w:jc w:val="both"/>
      </w:pPr>
      <w:r>
        <w:rPr>
          <w:rFonts w:ascii="Arial" w:cs="Arial" w:eastAsia="Arial" w:hAnsi="Arial"/>
          <w:sz w:val="24"/>
          <w:szCs w:val="24"/>
        </w:rPr>
        <w:t xml:space="preserve">-    47 случаев гепатита (2018ж.-127), меньше на 80 случаев ;</w:t>
      </w:r>
    </w:p>
    <w:p>
      <w:pPr>
        <w:spacing w:after="120"/>
        <w:jc w:val="both"/>
      </w:pPr>
      <w:r>
        <w:rPr>
          <w:rFonts w:ascii="Arial" w:cs="Arial" w:eastAsia="Arial" w:hAnsi="Arial"/>
          <w:sz w:val="24"/>
          <w:szCs w:val="24"/>
        </w:rPr>
        <w:t xml:space="preserve">-    96 случаев эндомическогозоба (2018ж-249), что меньше на 153 случая.</w:t>
      </w:r>
    </w:p>
    <w:p>
      <w:pPr>
        <w:spacing w:after="120"/>
        <w:jc w:val="both"/>
      </w:pPr>
      <w:r>
        <w:rPr>
          <w:rFonts w:ascii="Arial" w:cs="Arial" w:eastAsia="Arial" w:hAnsi="Arial"/>
          <w:sz w:val="24"/>
          <w:szCs w:val="24"/>
        </w:rPr>
        <w:t xml:space="preserve">     Случаев бруцеллеза и эхинококка не зарегистрировано. Вместе с тем, заболевание кори остается быть актуальным. В 2019 году зарегистрировано 43 случая (2018ж.-14) это на 29 случаев больше. Причина роста (вспышка) заболевание кори и остро кишечных заболеваний происходит только за счет притока граждан из Казахстана.Проводятся подворные обходы с целью активного выявления приезжих лиц из других регионов. Проведены семинарские занятия с последующей атестацией. По профилактике выше отмеченных инфекционных и паразитарных заболеваний среди населения г.Токмок усиленно проводятся санитарно просветительная работа. Прочитаны 85 лекции, проведены     412 беседы опубликовано 7 статей в местную газету, радио 2.</w:t>
      </w:r>
    </w:p>
    <w:p>
      <w:pPr>
        <w:spacing w:after="120"/>
        <w:jc w:val="both"/>
      </w:pPr>
      <w:r>
        <w:rPr>
          <w:rFonts w:ascii="Arial" w:cs="Arial" w:eastAsia="Arial" w:hAnsi="Arial"/>
          <w:sz w:val="24"/>
          <w:szCs w:val="24"/>
        </w:rPr>
        <w:t xml:space="preserve">За 2019 год обследовано 368объектов. По выявленным нарушениям выдано 116 санитарных предписаний на 11 человек на сумму 24,0 тыс.сом., оформлено 1 дело в суд.За не прохождение медицинского осмотра отстранено 7 человека, передано в правоохранительные органы 1.</w:t>
      </w:r>
    </w:p>
    <w:p>
      <w:pPr>
        <w:spacing w:after="120"/>
        <w:jc w:val="both"/>
      </w:pPr>
      <w:r>
        <w:rPr>
          <w:rFonts w:ascii="Arial" w:cs="Arial" w:eastAsia="Arial" w:hAnsi="Arial"/>
          <w:sz w:val="24"/>
          <w:szCs w:val="24"/>
        </w:rPr>
        <w:t xml:space="preserve">В целях улучшения материально-технической базы медицинских учреждений, произведен ремонт отделений ТТБ:</w:t>
      </w:r>
    </w:p>
    <w:p>
      <w:pPr>
        <w:spacing w:after="120"/>
        <w:jc w:val="both"/>
      </w:pPr>
      <w:r>
        <w:rPr>
          <w:rFonts w:ascii="Arial" w:cs="Arial" w:eastAsia="Arial" w:hAnsi="Arial"/>
          <w:sz w:val="24"/>
          <w:szCs w:val="24"/>
        </w:rPr>
        <w:t xml:space="preserve">-    текущий ремонт акушерско-генекологического отделения на сумму 162,4 тыс.сом. за счет специальных средств ТТБ.;</w:t>
      </w:r>
    </w:p>
    <w:p>
      <w:pPr>
        <w:spacing w:after="120"/>
        <w:jc w:val="both"/>
      </w:pPr>
      <w:r>
        <w:rPr>
          <w:rFonts w:ascii="Arial" w:cs="Arial" w:eastAsia="Arial" w:hAnsi="Arial"/>
          <w:sz w:val="24"/>
          <w:szCs w:val="24"/>
        </w:rPr>
        <w:t xml:space="preserve">-    текущий ремонт детского отделения на сумму 11,0 тыс.сом за счет спонсорских средств;</w:t>
      </w:r>
    </w:p>
    <w:p>
      <w:pPr>
        <w:spacing w:after="120"/>
        <w:jc w:val="both"/>
      </w:pPr>
      <w:r>
        <w:rPr>
          <w:rFonts w:ascii="Arial" w:cs="Arial" w:eastAsia="Arial" w:hAnsi="Arial"/>
          <w:sz w:val="24"/>
          <w:szCs w:val="24"/>
        </w:rPr>
        <w:t xml:space="preserve">-    приобретена мебель на сумму 1567,8 тыс.сом.</w:t>
      </w:r>
    </w:p>
    <w:p>
      <w:pPr>
        <w:spacing w:after="120"/>
        <w:jc w:val="both"/>
      </w:pPr>
      <w:r>
        <w:rPr>
          <w:rFonts w:ascii="Arial" w:cs="Arial" w:eastAsia="Arial" w:hAnsi="Arial"/>
          <w:sz w:val="24"/>
          <w:szCs w:val="24"/>
        </w:rPr>
        <w:t xml:space="preserve">-    произведен ремонт пищеблока больницы на сумму 2,1 млн.сом, в том числе местного бюджета на сумму 752,6 тыс.сом, остальная сумма республиканского бюджета.</w:t>
      </w:r>
    </w:p>
    <w:p>
      <w:pPr>
        <w:spacing w:after="120"/>
        <w:jc w:val="both"/>
      </w:pPr>
      <w:r>
        <w:rPr>
          <w:rFonts w:ascii="Arial" w:cs="Arial" w:eastAsia="Arial" w:hAnsi="Arial"/>
          <w:sz w:val="24"/>
          <w:szCs w:val="24"/>
        </w:rPr>
        <w:t xml:space="preserve">Всего произведен ремонт в ТТБ на сумму 3832,2 тыс.сом.</w:t>
      </w:r>
    </w:p>
    <w:p>
      <w:pPr>
        <w:spacing w:after="120"/>
        <w:jc w:val="both"/>
      </w:pPr>
      <w:r>
        <w:rPr>
          <w:rFonts w:ascii="Arial" w:cs="Arial" w:eastAsia="Arial" w:hAnsi="Arial"/>
          <w:sz w:val="24"/>
          <w:szCs w:val="24"/>
        </w:rPr>
        <w:t xml:space="preserve">     В данное время ведется строительство нового 2-ух этажного родильного отделения при ТТБ, за счет общественного объединения Арабских Эмиратов «Ас-Сафа» на сумму 57,0 млн.сом.</w:t>
      </w:r>
    </w:p>
    <w:p>
      <w:pPr>
        <w:spacing w:after="120"/>
        <w:jc w:val="both"/>
      </w:pPr>
      <w:r>
        <w:rPr>
          <w:rFonts w:ascii="Arial" w:cs="Arial" w:eastAsia="Arial" w:hAnsi="Arial"/>
          <w:sz w:val="24"/>
          <w:szCs w:val="24"/>
        </w:rPr>
        <w:t xml:space="preserve">     По линии ЦСМ г.Токмок, в частности в ГСВ №3,4 и ФАП произведен текущий ремонт на 1,0 млн.сом. Приобретена мебель на сумму 1,2 млн.сом, медицинские инструменты и спец. Одежда на сумму 2,5 млн.сом, также компьютерная техника на сумму 420,7 тыс.сом.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по предоставлению качественного медицинского обслуживания населению и профилактики заболеваний, укреплению и поддержке кадрового составамедперсонала, а также повышению оснащенности и благоустройства медицинских учреждений;</w:t>
      </w:r>
    </w:p>
    <w:p>
      <w:pPr>
        <w:spacing w:after="120"/>
        <w:jc w:val="both"/>
      </w:pPr>
      <w:r>
        <w:rPr>
          <w:rFonts w:ascii="Arial" w:cs="Arial" w:eastAsia="Arial" w:hAnsi="Arial"/>
          <w:sz w:val="24"/>
          <w:szCs w:val="24"/>
        </w:rPr>
        <w:t xml:space="preserve">*активизировать работу по внедрению устойчивых механизмов взаимодействия с населением на основе партнерства по укреплению физического здоровья населения;</w:t>
      </w:r>
    </w:p>
    <w:p>
      <w:pPr>
        <w:spacing w:after="120"/>
        <w:jc w:val="both"/>
      </w:pPr>
      <w:r>
        <w:rPr>
          <w:rFonts w:ascii="Arial" w:cs="Arial" w:eastAsia="Arial" w:hAnsi="Arial"/>
          <w:sz w:val="24"/>
          <w:szCs w:val="24"/>
        </w:rPr>
        <w:t xml:space="preserve">     *усилить работу по совершенствованию и повышению эффективности осуществляемого государственного санитарно-эпидемиологического надзора;</w:t>
      </w:r>
    </w:p>
    <w:p>
      <w:pPr>
        <w:spacing w:after="120"/>
        <w:jc w:val="both"/>
      </w:pPr>
      <w:r>
        <w:rPr>
          <w:rFonts w:ascii="Arial" w:cs="Arial" w:eastAsia="Arial" w:hAnsi="Arial"/>
          <w:sz w:val="24"/>
          <w:szCs w:val="24"/>
        </w:rPr>
        <w:t xml:space="preserve">     *усилить контроль над проведением профилактических и противоэпидемических мероприятий с обеспечением охвата всего населения города;</w:t>
      </w:r>
    </w:p>
    <w:p>
      <w:pPr>
        <w:spacing w:after="120"/>
        <w:jc w:val="both"/>
      </w:pPr>
      <w:r>
        <w:rPr>
          <w:rFonts w:ascii="Arial" w:cs="Arial" w:eastAsia="Arial" w:hAnsi="Arial"/>
          <w:sz w:val="24"/>
          <w:szCs w:val="24"/>
        </w:rPr>
        <w:t xml:space="preserve">*усилить меры по противодействию коррупции в учреждениях здравоохранения;</w:t>
      </w:r>
    </w:p>
    <w:p>
      <w:pPr>
        <w:spacing w:after="120"/>
        <w:jc w:val="both"/>
      </w:pPr>
      <w:r>
        <w:rPr>
          <w:rFonts w:ascii="Arial" w:cs="Arial" w:eastAsia="Arial" w:hAnsi="Arial"/>
          <w:sz w:val="24"/>
          <w:szCs w:val="24"/>
        </w:rPr>
        <w:t xml:space="preserve">*продолжить работу по привлечению грантов и спонсорской помощи для улучшения материально-технической базы объектов здравоохранения.</w:t>
      </w:r>
    </w:p>
    <w:p>
      <w:pPr>
        <w:spacing w:after="120"/>
        <w:jc w:val="both"/>
      </w:pPr>
      <w:r>
        <w:rPr>
          <w:rFonts w:ascii="Arial" w:cs="Arial" w:eastAsia="Arial" w:hAnsi="Arial"/>
          <w:sz w:val="24"/>
          <w:szCs w:val="24"/>
        </w:rPr>
        <w:t xml:space="preserve">*произвести капитальный ремонт здания отделения «Реанимации»;</w:t>
      </w:r>
    </w:p>
    <w:p>
      <w:pPr>
        <w:spacing w:after="120"/>
        <w:jc w:val="both"/>
      </w:pPr>
      <w:r>
        <w:rPr>
          <w:rFonts w:ascii="Arial" w:cs="Arial" w:eastAsia="Arial" w:hAnsi="Arial"/>
          <w:sz w:val="24"/>
          <w:szCs w:val="24"/>
        </w:rPr>
        <w:t xml:space="preserve">* провести работу по проекту пристройка к основному зданию ЦСМ «Конференционного зала»;</w:t>
      </w:r>
    </w:p>
    <w:p>
      <w:pPr>
        <w:spacing w:after="120"/>
        <w:jc w:val="both"/>
      </w:pPr>
      <w:r>
        <w:rPr>
          <w:rFonts w:ascii="Arial" w:cs="Arial" w:eastAsia="Arial" w:hAnsi="Arial"/>
          <w:sz w:val="24"/>
          <w:szCs w:val="24"/>
        </w:rPr>
        <w:t xml:space="preserve">*Оказать необходимое содействие в строительстве родильного отделения на территории ТТБ (2-х этажное здание) на 50 койко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На начало 2018-2019 учебного года укомплектовано в 13школах 502класс-комплектов с общим охватом 15882 учащихся.</w:t>
      </w:r>
    </w:p>
    <w:p>
      <w:pPr>
        <w:spacing w:after="120"/>
        <w:jc w:val="both"/>
      </w:pPr>
      <w:r>
        <w:rPr>
          <w:rFonts w:ascii="Arial" w:cs="Arial" w:eastAsia="Arial" w:hAnsi="Arial"/>
          <w:sz w:val="24"/>
          <w:szCs w:val="24"/>
        </w:rPr>
        <w:t xml:space="preserve">2017-2018 учебный год все школы города завершили с 100% успеваемостью, по итогам учебного года определилось 1013 отличников и 4145 хорошистов, резервистов 86.</w:t>
      </w:r>
    </w:p>
    <w:p>
      <w:pPr>
        <w:spacing w:after="120"/>
        <w:jc w:val="both"/>
      </w:pPr>
      <w:r>
        <w:rPr>
          <w:rFonts w:ascii="Arial" w:cs="Arial" w:eastAsia="Arial" w:hAnsi="Arial"/>
          <w:sz w:val="24"/>
          <w:szCs w:val="24"/>
        </w:rPr>
        <w:t xml:space="preserve">Обеспеченность педагогическими кадрами-90,0%. Имеется потребность в 10 педагогов по английскому языку,физике, химии.Обеспеченность учебниками составляет 94,5%, в том числе русским 93,3%, кыргызским 95,6%.</w:t>
      </w:r>
    </w:p>
    <w:p>
      <w:pPr>
        <w:spacing w:after="120"/>
        <w:jc w:val="both"/>
      </w:pPr>
      <w:r>
        <w:rPr>
          <w:rFonts w:ascii="Arial" w:cs="Arial" w:eastAsia="Arial" w:hAnsi="Arial"/>
          <w:sz w:val="24"/>
          <w:szCs w:val="24"/>
        </w:rPr>
        <w:t xml:space="preserve">В школах работает 632 преподавателя. Уровень качества знаний составляет 39,8%, отмечен рост качества знаний на 0,7 %.</w:t>
      </w:r>
    </w:p>
    <w:p>
      <w:pPr>
        <w:spacing w:after="120"/>
        <w:jc w:val="both"/>
      </w:pPr>
      <w:r>
        <w:rPr>
          <w:rFonts w:ascii="Arial" w:cs="Arial" w:eastAsia="Arial" w:hAnsi="Arial"/>
          <w:sz w:val="24"/>
          <w:szCs w:val="24"/>
        </w:rPr>
        <w:t xml:space="preserve">В школах созданы разного вида вариативные условия для получения образования. В СШ №2,6, 10 открыты специальные классы для детей с задержкой психического развития, на дому обучаются 44 ребенка.Жалпысынан мектептерде 101 дан ашык майып балдар билим алууда.</w:t>
      </w:r>
    </w:p>
    <w:p>
      <w:pPr>
        <w:spacing w:after="120"/>
        <w:jc w:val="both"/>
      </w:pPr>
      <w:r>
        <w:rPr>
          <w:rFonts w:ascii="Arial" w:cs="Arial" w:eastAsia="Arial" w:hAnsi="Arial"/>
          <w:sz w:val="24"/>
          <w:szCs w:val="24"/>
        </w:rPr>
        <w:t xml:space="preserve">С начало года с целью выявления и поддержки одаренных и талантливых детей проведены областные, республиканские и городские олимпиады.</w:t>
      </w:r>
    </w:p>
    <w:p>
      <w:pPr>
        <w:spacing w:after="120"/>
        <w:jc w:val="both"/>
      </w:pPr>
      <w:r>
        <w:rPr>
          <w:rFonts w:ascii="Arial" w:cs="Arial" w:eastAsia="Arial" w:hAnsi="Arial"/>
          <w:sz w:val="24"/>
          <w:szCs w:val="24"/>
        </w:rPr>
        <w:t xml:space="preserve">Также результаты ОРТ являются одним из основных показателей качественного обучения и подготовки выпускников к дальнейшей учебе в ВУЗе. В отличии от других лет в 2019 году итоговая аттестация выпускников проходила по новому Положению. По итогам ОРТ СШ № 12 набрали 209 баллов, школа-гимназия №1- 202 балла, СШ № 3,9- 196 баллов, Христианская школа “Ак-Бата” – набрало 190 баллов.</w:t>
      </w:r>
    </w:p>
    <w:p>
      <w:pPr>
        <w:spacing w:after="120"/>
        <w:jc w:val="both"/>
      </w:pPr>
      <w:r>
        <w:rPr>
          <w:rFonts w:ascii="Arial" w:cs="Arial" w:eastAsia="Arial" w:hAnsi="Arial"/>
          <w:sz w:val="24"/>
          <w:szCs w:val="24"/>
        </w:rPr>
        <w:t xml:space="preserve">В целях повышения квалификации преподователей проведено 72 семинара. В 2019 году в школы города прибыло 34 молодых специалистов.</w:t>
      </w:r>
    </w:p>
    <w:p>
      <w:pPr>
        <w:spacing w:after="120"/>
        <w:jc w:val="both"/>
      </w:pPr>
      <w:r>
        <w:rPr>
          <w:rFonts w:ascii="Arial" w:cs="Arial" w:eastAsia="Arial" w:hAnsi="Arial"/>
          <w:sz w:val="24"/>
          <w:szCs w:val="24"/>
        </w:rPr>
        <w:t xml:space="preserve">Все школы города обеспечены компьютерной техникой и подключены к интернету. В каждой школе открыт компьютерный класс. Со стороны министерства образования оказана помощь в обеспечениии ноутбуком, компьютером и проектором СШ № 2,4,11. Также со стороны Мэрии на средства местного бюджета закуплено 60 новых компьютеров, 6 интерактивных досок, 6 ноутбуков, 6 проекторов.Всего в школах 42интерактивных досок, 58мультимедийных проекторов и 317 компьютеров.</w:t>
      </w:r>
    </w:p>
    <w:p>
      <w:pPr>
        <w:spacing w:after="120"/>
        <w:jc w:val="both"/>
      </w:pPr>
      <w:r>
        <w:rPr>
          <w:rFonts w:ascii="Arial" w:cs="Arial" w:eastAsia="Arial" w:hAnsi="Arial"/>
          <w:sz w:val="24"/>
          <w:szCs w:val="24"/>
        </w:rPr>
        <w:t xml:space="preserve">Горячим питанием обслуживаются 554 учащихся.В 2020 году будет обслуживаться 2599 учащихся.</w:t>
      </w:r>
    </w:p>
    <w:p>
      <w:pPr>
        <w:spacing w:after="120"/>
        <w:jc w:val="both"/>
      </w:pPr>
      <w:r>
        <w:rPr>
          <w:rFonts w:ascii="Arial" w:cs="Arial" w:eastAsia="Arial" w:hAnsi="Arial"/>
          <w:sz w:val="24"/>
          <w:szCs w:val="24"/>
        </w:rPr>
        <w:t xml:space="preserve">Кроме этого, проведен ремонта всех школ на средства республиканского бюджета в сумме 1,2 млн.сом. За счет средств местного бюджета на сумму 6,6 млн.сом.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*обеспечить постоянный контроль над работой учреждений образования по вопросам ведения учебно-воспитательного процесса, профилактики правонарушений, повышения педагогического мастерства, санитарно-гигиенического состояния и т.д.;</w:t>
      </w:r>
    </w:p>
    <w:p>
      <w:pPr>
        <w:spacing w:after="120"/>
        <w:jc w:val="both"/>
      </w:pPr>
      <w:r>
        <w:rPr>
          <w:rFonts w:ascii="Arial" w:cs="Arial" w:eastAsia="Arial" w:hAnsi="Arial"/>
          <w:sz w:val="24"/>
          <w:szCs w:val="24"/>
        </w:rPr>
        <w:t xml:space="preserve">*оказывать поддержку одаренным и талантливым детей;</w:t>
      </w:r>
    </w:p>
    <w:p>
      <w:pPr>
        <w:spacing w:after="120"/>
        <w:jc w:val="both"/>
      </w:pPr>
      <w:r>
        <w:rPr>
          <w:rFonts w:ascii="Arial" w:cs="Arial" w:eastAsia="Arial" w:hAnsi="Arial"/>
          <w:sz w:val="24"/>
          <w:szCs w:val="24"/>
        </w:rPr>
        <w:t xml:space="preserve">* принять меры, способствующие улучшению показателей общереспубликанского тестирования учащихся города Токмок;</w:t>
      </w:r>
    </w:p>
    <w:p>
      <w:pPr>
        <w:spacing w:after="120"/>
        <w:jc w:val="both"/>
      </w:pPr>
      <w:r>
        <w:rPr>
          <w:rFonts w:ascii="Arial" w:cs="Arial" w:eastAsia="Arial" w:hAnsi="Arial"/>
          <w:sz w:val="24"/>
          <w:szCs w:val="24"/>
        </w:rPr>
        <w:t xml:space="preserve">*усилить работу по повышению квалификации педагогических кадров;</w:t>
      </w:r>
    </w:p>
    <w:p>
      <w:pPr>
        <w:spacing w:after="120"/>
        <w:jc w:val="both"/>
      </w:pPr>
      <w:r>
        <w:rPr>
          <w:rFonts w:ascii="Arial" w:cs="Arial" w:eastAsia="Arial" w:hAnsi="Arial"/>
          <w:sz w:val="24"/>
          <w:szCs w:val="24"/>
        </w:rPr>
        <w:t xml:space="preserve">*усилить работу по повышению качества знаний учащихся путем внедрения новых инновационных методов преподавания;</w:t>
      </w:r>
    </w:p>
    <w:p>
      <w:pPr>
        <w:spacing w:after="120"/>
        <w:jc w:val="both"/>
      </w:pPr>
      <w:r>
        <w:rPr>
          <w:rFonts w:ascii="Arial" w:cs="Arial" w:eastAsia="Arial" w:hAnsi="Arial"/>
          <w:sz w:val="24"/>
          <w:szCs w:val="24"/>
        </w:rPr>
        <w:t xml:space="preserve">*развитие инклюзивного обучения и создания условий для образовательного процесса для детей с ОВЗ;</w:t>
      </w:r>
    </w:p>
    <w:p>
      <w:pPr>
        <w:spacing w:after="120"/>
        <w:jc w:val="both"/>
      </w:pPr>
      <w:r>
        <w:rPr>
          <w:rFonts w:ascii="Arial" w:cs="Arial" w:eastAsia="Arial" w:hAnsi="Arial"/>
          <w:sz w:val="24"/>
          <w:szCs w:val="24"/>
        </w:rPr>
        <w:t xml:space="preserve">*воспитание творческой личности через индивидуальный подход и развитие активной гражданской позиции;</w:t>
      </w:r>
    </w:p>
    <w:p>
      <w:pPr>
        <w:spacing w:after="120"/>
        <w:jc w:val="both"/>
      </w:pPr>
      <w:r>
        <w:rPr>
          <w:rFonts w:ascii="Arial" w:cs="Arial" w:eastAsia="Arial" w:hAnsi="Arial"/>
          <w:sz w:val="24"/>
          <w:szCs w:val="24"/>
        </w:rPr>
        <w:t xml:space="preserve">*продолжить работу по улучшению материально-технической базы городских учреждений образования (приобретение компьютеров, интерактивных досок, проекторов, ноутбуков).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индикаторы</w:t>
      </w:r>
    </w:p>
    <w:p>
      <w:pPr>
        <w:spacing w:after="120"/>
        <w:jc w:val="both"/>
      </w:pPr>
      <w:r>
        <w:rPr>
          <w:rFonts w:ascii="Arial" w:cs="Arial" w:eastAsia="Arial" w:hAnsi="Arial"/>
          <w:sz w:val="24"/>
          <w:szCs w:val="24"/>
        </w:rPr>
        <w:t xml:space="preserve">социального развития г.Токмок за 2019 год и прогноз на 2020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4"/>
        <w:gridCol w:w="949"/>
        <w:gridCol w:w="1327"/>
        <w:gridCol w:w="1328"/>
        <w:gridCol w:w="1518"/>
        <w:gridCol w:w="1706"/>
        <w:gridCol w:w="316"/>
      </w:tblGrid>
      <w:tr>
        <w:tc>
          <w:tcPr>
            <w:tcW w:type="dxa" w:w="30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индикаторов </w:t>
            </w:r>
          </w:p>
        </w:tc>
        <w:tc>
          <w:tcPr>
            <w:tcW w:type="dxa" w:w="9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измерения</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2018г.</w:t>
            </w:r>
          </w:p>
        </w:tc>
        <w:tc>
          <w:tcPr>
            <w:tcW w:type="dxa" w:w="13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2019 год</w:t>
            </w:r>
          </w:p>
        </w:tc>
        <w:tc>
          <w:tcPr>
            <w:tcW w:type="dxa" w:w="15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на 2020 год</w:t>
            </w:r>
          </w:p>
        </w:tc>
        <w:tc>
          <w:tcPr>
            <w:tcW w:type="dxa" w:w="1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w:t>
            </w:r>
          </w:p>
          <w:p>
            <w:pPr>
              <w:jc w:val="left"/>
            </w:pPr>
            <w:r>
              <w:rPr>
                <w:rFonts w:ascii="Arial" w:cs="Arial" w:eastAsia="Arial" w:hAnsi="Arial"/>
                <w:sz w:val="24"/>
                <w:szCs w:val="24"/>
              </w:rPr>
              <w:t xml:space="preserve">(+,-) 2020/</w:t>
            </w:r>
          </w:p>
          <w:p>
            <w:pPr>
              <w:jc w:val="left"/>
            </w:pPr>
            <w:r>
              <w:rPr>
                <w:rFonts w:ascii="Arial" w:cs="Arial" w:eastAsia="Arial" w:hAnsi="Arial"/>
                <w:sz w:val="24"/>
                <w:szCs w:val="24"/>
              </w:rPr>
              <w:t xml:space="preserve">2019гг</w:t>
            </w:r>
          </w:p>
        </w:tc>
        <w:tc>
          <w:tcPr>
            <w:tcW w:type="dxa" w:w="3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получателей государственных пособий</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гос.пособий</w:t>
            </w:r>
          </w:p>
          <w:p>
            <w:pPr>
              <w:jc w:val="left"/>
            </w:pPr>
            <w:r>
              <w:rPr>
                <w:rFonts w:ascii="Arial" w:cs="Arial" w:eastAsia="Arial" w:hAnsi="Arial"/>
                <w:sz w:val="24"/>
                <w:szCs w:val="24"/>
              </w:rPr>
              <w:t xml:space="preserve">(профинансировано)</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41011,9</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39500,0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43500,0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компенсации (р/б)</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11155,4</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11607,0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+893,0</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финансированием льготной категории граждан из местного бюджета</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3290,2</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Задолженность по страховым взносам</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Годовая потребность пенсионных выплат</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458,1</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464,2</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470,6</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госпитализировано</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9246</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9296</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Освобождены от сооплаты</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Рождаемость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1551</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1551</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койко-мест</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обследований ЦПЗ и ГСЭН</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1722</w:t>
            </w:r>
          </w:p>
          <w:p>
            <w:pPr>
              <w:jc w:val="left"/>
            </w:pPr>
            <w:r>
              <w:rPr>
                <w:rFonts w:ascii="Arial" w:cs="Arial" w:eastAsia="Arial" w:hAnsi="Arial"/>
                <w:sz w:val="24"/>
                <w:szCs w:val="24"/>
              </w:rPr>
              <w:t xml:space="preserve">обслед</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w:t>
            </w:r>
          </w:p>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423</w:t>
            </w:r>
          </w:p>
          <w:p>
            <w:pPr>
              <w:jc w:val="left"/>
            </w:pPr>
            <w:r>
              <w:rPr>
                <w:rFonts w:ascii="Arial" w:cs="Arial" w:eastAsia="Arial" w:hAnsi="Arial"/>
                <w:sz w:val="24"/>
                <w:szCs w:val="24"/>
              </w:rPr>
              <w:t xml:space="preserve">обслед</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 мараторий</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обследований ветеринарной лаборатории </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2829</w:t>
            </w:r>
          </w:p>
        </w:tc>
        <w:tc>
          <w:tcPr>
            <w:tcW w:type="dxa" w:w="13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2742</w:t>
            </w:r>
          </w:p>
        </w:tc>
        <w:tc>
          <w:tcPr>
            <w:tcW w:type="dxa" w:w="15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w:t>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Состоит на учете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Получателей пособия по безработице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выплач. отсутствует</w:t>
            </w:r>
          </w:p>
          <w:p>
            <w:pPr>
              <w:jc w:val="left"/>
            </w:pPr>
            <w:r>
              <w:rPr>
                <w:rFonts w:ascii="Arial" w:cs="Arial" w:eastAsia="Arial" w:hAnsi="Arial"/>
                <w:sz w:val="24"/>
                <w:szCs w:val="24"/>
              </w:rPr>
              <w:t xml:space="preserve"> НПА (не разра</w:t>
            </w:r>
          </w:p>
          <w:p>
            <w:pPr>
              <w:jc w:val="left"/>
            </w:pPr>
            <w:r>
              <w:rPr>
                <w:rFonts w:ascii="Arial" w:cs="Arial" w:eastAsia="Arial" w:hAnsi="Arial"/>
                <w:sz w:val="24"/>
                <w:szCs w:val="24"/>
              </w:rPr>
              <w:t xml:space="preserve">ботано)</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Направлено на ООР</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Направлено на профобучение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Трудоустроено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Качество знаний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учебниками</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педагогическими кадрами</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проводимых мероприятий со стороны отдела культуры /крупные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140/28</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принявших участие </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спортивных мероприятий</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кол/чел.</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2200/20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22/2500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30/3500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+8/1000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финансирования мероприятий из местного бюджета:</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млн./сом</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8914,7</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8568,7</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+736,3</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2700,5</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3841,2</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4115,0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+273,8</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-культура;</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2710,4</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1328,0</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1513,0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-спорт;</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3178,7</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3277,9</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-социальнаязащита</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w:t>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Указа Президента КР «Об объявлении 2019 года Годом развития регионов и цифровизации страны» вывешены баннеры, в библиотеках-филиалах города оформлены книжные выставки, устные журналы, стенды. Проведены беседы и обзоры у книжных выставок, литературно-музыкальные вечера, обзорные лекции, экскурсии, а так же крупные массовые мероприятия.</w:t>
      </w:r>
    </w:p>
    <w:p>
      <w:pPr>
        <w:spacing w:after="120"/>
        <w:jc w:val="both"/>
      </w:pPr>
      <w:r>
        <w:rPr>
          <w:rFonts w:ascii="Arial" w:cs="Arial" w:eastAsia="Arial" w:hAnsi="Arial"/>
          <w:sz w:val="24"/>
          <w:szCs w:val="24"/>
        </w:rPr>
        <w:t xml:space="preserve">За 2019 год проведено 150 плановых мероприятий, в том числе 30 крупных мероприятий.Согласно утвержденного плана на 2019 год отделом культуры проведены культурно-массовые мероприятия ко всем праздникам и знаменательным датам. Среди них массовыми были праздник День Победы, который ежегодно сопровождается факельным шествием,Нооруз, День независимости КР. Также праздники посвященный Международному дню детской книги, Всемирному дню книги, Дню библиотек, Дню матери в КР, дню защиты детей, Дню государственного языка и т.д.</w:t>
      </w:r>
    </w:p>
    <w:p>
      <w:pPr>
        <w:spacing w:after="120"/>
        <w:jc w:val="both"/>
      </w:pPr>
      <w:r>
        <w:rPr>
          <w:rFonts w:ascii="Arial" w:cs="Arial" w:eastAsia="Arial" w:hAnsi="Arial"/>
          <w:sz w:val="24"/>
          <w:szCs w:val="24"/>
        </w:rPr>
        <w:t xml:space="preserve">Городской Дом культуры является социально-культурным центром по организации культурно-досуговой и культурно-массовой работы с молодежью и подрастающим поколением.</w:t>
      </w:r>
    </w:p>
    <w:p>
      <w:pPr>
        <w:spacing w:after="120"/>
        <w:jc w:val="both"/>
      </w:pPr>
      <w:r>
        <w:rPr>
          <w:rFonts w:ascii="Arial" w:cs="Arial" w:eastAsia="Arial" w:hAnsi="Arial"/>
          <w:sz w:val="24"/>
          <w:szCs w:val="24"/>
        </w:rPr>
        <w:t xml:space="preserve">     В настоящее время во Дворце культуры им. Н. Байтемирова работают фольклорные группы «Баласагын», «Бурана Ак –элечекайымдары»», хор ветеранов «Славянка». С детьми работают творческие танцевальные коллективы: народный ансамбль «Жаштык», народный танцевальный ансамбль «Биримдик»,</w:t>
      </w:r>
    </w:p>
    <w:p>
      <w:pPr>
        <w:spacing w:after="120"/>
        <w:jc w:val="both"/>
      </w:pPr>
      <w:r>
        <w:rPr>
          <w:rFonts w:ascii="Arial" w:cs="Arial" w:eastAsia="Arial" w:hAnsi="Arial"/>
          <w:sz w:val="24"/>
          <w:szCs w:val="24"/>
        </w:rPr>
        <w:t xml:space="preserve">Творческие коллективы являются активными участниками всех мероприятий городского и областного значения. В настоящее время всеми коллективами ведутся активные работы по обновлению своего репертуара.</w:t>
      </w:r>
    </w:p>
    <w:p>
      <w:pPr>
        <w:spacing w:after="120"/>
        <w:jc w:val="both"/>
      </w:pPr>
      <w:r>
        <w:rPr>
          <w:rFonts w:ascii="Arial" w:cs="Arial" w:eastAsia="Arial" w:hAnsi="Arial"/>
          <w:sz w:val="24"/>
          <w:szCs w:val="24"/>
        </w:rPr>
        <w:t xml:space="preserve">Проводились мероприятия, направленные на формирование у молодежи патриотического воспитания, нравственных и духовных ориентиров, укрепление института семьи, правовое и экологическое просвещение, краеведческая работа, профессиональная ориентация, пропаганда здорового жизни.</w:t>
      </w:r>
    </w:p>
    <w:p>
      <w:pPr>
        <w:spacing w:after="120"/>
        <w:jc w:val="both"/>
      </w:pPr>
      <w:r>
        <w:rPr>
          <w:rFonts w:ascii="Arial" w:cs="Arial" w:eastAsia="Arial" w:hAnsi="Arial"/>
          <w:sz w:val="24"/>
          <w:szCs w:val="24"/>
        </w:rPr>
        <w:t xml:space="preserve">Работа ведется в форме выставок, обзоров, презентаций, тематических бесед, патриотических викторин, литературно-музыкальных вечеров, создания альбомов о ветеранах войны и труда. так, в текущем году библиотеки в рамках предстоящего 75-летия Победы в ВОВ провели более 30 мероприятий разных форм на примере лучших произведений литературы о Великой Отечественной войне; воспитание уважительного отношения к событиям и людям периода ВОВ.</w:t>
      </w:r>
    </w:p>
    <w:p>
      <w:pPr>
        <w:spacing w:after="120"/>
        <w:jc w:val="both"/>
      </w:pPr>
      <w:r>
        <w:rPr>
          <w:rFonts w:ascii="Arial" w:cs="Arial" w:eastAsia="Arial" w:hAnsi="Arial"/>
          <w:sz w:val="24"/>
          <w:szCs w:val="24"/>
        </w:rPr>
        <w:t xml:space="preserve">В 2019 году библиотеки посетили 137725 человек, читателей в городе 14097 человек. Исторический Музей посетило 2520 человек, в том числе 34 иностранных туриста из Бельгии, России и Китая.</w:t>
      </w:r>
    </w:p>
    <w:p>
      <w:pPr>
        <w:spacing w:after="120"/>
        <w:jc w:val="both"/>
      </w:pPr>
      <w:r>
        <w:rPr>
          <w:rFonts w:ascii="Arial" w:cs="Arial" w:eastAsia="Arial" w:hAnsi="Arial"/>
          <w:sz w:val="24"/>
          <w:szCs w:val="24"/>
        </w:rPr>
        <w:t xml:space="preserve">В плане улучшения материально-технического оснащения объектов культуры с местного бюджета выделено 741,9 тыс.сом. в том числе на обновление музыкальных инструментов 713,4 тыс.сом и театральных костюмов 126,2 тыс.сом. Также выделены деньги и на ремонт ограждения исторического музея в сумме 140,8 тыс.сом.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по дальнейшему обеспечению массовости художественной и творческой самодеятельности горожан, подготовке и проведению в более содержательной форме фестивалей, смотров-конкурсов, выставок и других мероприятий, а также воспитанию высокопрофессиональных исполнителей;</w:t>
      </w:r>
    </w:p>
    <w:p>
      <w:pPr>
        <w:spacing w:after="120"/>
        <w:jc w:val="both"/>
      </w:pPr>
      <w:r>
        <w:rPr>
          <w:rFonts w:ascii="Arial" w:cs="Arial" w:eastAsia="Arial" w:hAnsi="Arial"/>
          <w:sz w:val="24"/>
          <w:szCs w:val="24"/>
        </w:rPr>
        <w:t xml:space="preserve">     *продолжить работу по увеличению количества кружков, клубов по интересам с охватом большего количества населения;</w:t>
      </w:r>
    </w:p>
    <w:p>
      <w:pPr>
        <w:spacing w:after="120"/>
        <w:jc w:val="both"/>
      </w:pPr>
      <w:r>
        <w:rPr>
          <w:rFonts w:ascii="Arial" w:cs="Arial" w:eastAsia="Arial" w:hAnsi="Arial"/>
          <w:sz w:val="24"/>
          <w:szCs w:val="24"/>
        </w:rPr>
        <w:t xml:space="preserve">     *повышать качество проводимых культурно-массовых и досуговых городских мероприятий.</w:t>
      </w:r>
    </w:p>
    <w:p>
      <w:pPr>
        <w:spacing w:after="120"/>
        <w:jc w:val="both"/>
      </w:pPr>
      <w:r>
        <w:rPr>
          <w:rFonts w:ascii="Arial" w:cs="Arial" w:eastAsia="Arial" w:hAnsi="Arial"/>
          <w:sz w:val="24"/>
          <w:szCs w:val="24"/>
        </w:rPr>
        <w:t xml:space="preserve">*провести совместную работу с ЧТОО и дошкольными учреждениями по организации творческих кружков;</w:t>
      </w:r>
    </w:p>
    <w:p>
      <w:pPr>
        <w:spacing w:after="120"/>
        <w:jc w:val="both"/>
      </w:pPr>
      <w:r>
        <w:rPr>
          <w:rFonts w:ascii="Arial" w:cs="Arial" w:eastAsia="Arial" w:hAnsi="Arial"/>
          <w:sz w:val="24"/>
          <w:szCs w:val="24"/>
        </w:rPr>
        <w:t xml:space="preserve">*привлекать преподователей для обучения детей школьного возраста навыкам игры на музыкальных инструментах (скрипка, духовые инструменты) и классическим танцам.</w:t>
      </w:r>
    </w:p>
    <w:p>
      <w:pPr>
        <w:spacing w:after="120"/>
        <w:jc w:val="both"/>
      </w:pPr>
      <w:r>
        <w:rPr>
          <w:rFonts w:ascii="Arial" w:cs="Arial" w:eastAsia="Arial" w:hAnsi="Arial"/>
          <w:sz w:val="24"/>
          <w:szCs w:val="24"/>
        </w:rPr>
        <w:t xml:space="preserve">*продолжить работу по ремонту объектов культуры и их материально-техническому обеспечению.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ФИЗКУЛЬТУРЫ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 2019 год Отделом по физической культуре и спорту мэрии г.Токмок, согласно утвержденного плана работы и календарного плана были проведены 22-спортивно-массовых мероприятий приуроченных к знаменательным датам и праздникам.</w:t>
      </w:r>
    </w:p>
    <w:p>
      <w:pPr>
        <w:spacing w:after="120"/>
        <w:jc w:val="both"/>
      </w:pPr>
      <w:r>
        <w:rPr>
          <w:rFonts w:ascii="Arial" w:cs="Arial" w:eastAsia="Arial" w:hAnsi="Arial"/>
          <w:sz w:val="24"/>
          <w:szCs w:val="24"/>
        </w:rPr>
        <w:t xml:space="preserve">В спортивных секциях регулярно тренируются более 2,0 тысяч человек. В городе действуют спортивные секции по 21 видам спорта.</w:t>
      </w:r>
    </w:p>
    <w:p>
      <w:pPr>
        <w:spacing w:after="120"/>
        <w:jc w:val="both"/>
      </w:pPr>
      <w:r>
        <w:rPr>
          <w:rFonts w:ascii="Arial" w:cs="Arial" w:eastAsia="Arial" w:hAnsi="Arial"/>
          <w:sz w:val="24"/>
          <w:szCs w:val="24"/>
        </w:rPr>
        <w:t xml:space="preserve">Спортсмены нашего города участвовали в 27международных, 43 республиканских.</w:t>
      </w:r>
    </w:p>
    <w:p>
      <w:pPr>
        <w:spacing w:after="120"/>
        <w:jc w:val="both"/>
      </w:pPr>
      <w:r>
        <w:rPr>
          <w:rFonts w:ascii="Arial" w:cs="Arial" w:eastAsia="Arial" w:hAnsi="Arial"/>
          <w:sz w:val="24"/>
          <w:szCs w:val="24"/>
        </w:rPr>
        <w:t xml:space="preserve">Проведены международные турниры по кулатуу, мини футболу,баскетболу.Республиканский турнир по шахматам и шашкам и играм “даартс”.А также по тяжелой и легкой атлетике,армрестлингу,перетягиванию каната,настольному теннису, волейболу и футзалу.</w:t>
      </w:r>
    </w:p>
    <w:p>
      <w:pPr>
        <w:spacing w:after="120"/>
        <w:jc w:val="both"/>
      </w:pPr>
      <w:r>
        <w:rPr>
          <w:rFonts w:ascii="Arial" w:cs="Arial" w:eastAsia="Arial" w:hAnsi="Arial"/>
          <w:sz w:val="24"/>
          <w:szCs w:val="24"/>
        </w:rPr>
        <w:t xml:space="preserve"> В 2019 году проведен, массовый легкоатлетический забег, посвященный ко Дню города и Дню молодежи, где учавствовало 250 человек. В декабре месяце проведена предновогодняя Спартакиада по 9 видам спорта, где приняли участие 300 человек со всех организаций города и сотрудники мэрии. Впервые проведен международный турнир по кулатуу на Кубок мэра г.Токмок.</w:t>
      </w:r>
    </w:p>
    <w:p>
      <w:pPr>
        <w:spacing w:after="120"/>
        <w:jc w:val="both"/>
      </w:pPr>
      <w:r>
        <w:rPr>
          <w:rFonts w:ascii="Arial" w:cs="Arial" w:eastAsia="Arial" w:hAnsi="Arial"/>
          <w:sz w:val="24"/>
          <w:szCs w:val="24"/>
        </w:rPr>
        <w:t xml:space="preserve">Лучшие спортсмены г.Токмок в составе сборной команды КыргызскойРеспублики принимают участие в Чемпионатах Азии и Мира и заняли призовые места. В том числе, Усеналиев А.-мастер международного класса, чемпион международного турнира по боксу 2018 года в России и Монголии, бронзовый призер летних Азиатских игр 2018 года в г.Джакарта (Индонезия), чемпион международного турнира г. Избербаш (Дагестан).Бронзовые призеры Чемпионата Азии по вольной борьбе Умаров Н, по дюдо Качкынова А.</w:t>
      </w:r>
    </w:p>
    <w:p>
      <w:pPr>
        <w:spacing w:after="120"/>
        <w:jc w:val="both"/>
      </w:pPr>
      <w:r>
        <w:rPr>
          <w:rFonts w:ascii="Arial" w:cs="Arial" w:eastAsia="Arial" w:hAnsi="Arial"/>
          <w:sz w:val="24"/>
          <w:szCs w:val="24"/>
        </w:rPr>
        <w:t xml:space="preserve">Чемпионы международных турниров по кулатуу Усманов М., Туратбеков Ч, Дуйшонкул у.С, Сейитбеков Б, Марсов Н. Призеры чемпионата Мира по дэюдо Бактыбек у.М,Дүйшөнбеков М. Международных турниров по таэквондо Ромова А., Темирбеков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*Реализовать запланированное мероприятия по строительству мини-футбольного поля «Железнодорожная»;</w:t>
      </w:r>
    </w:p>
    <w:p>
      <w:pPr>
        <w:spacing w:after="120"/>
        <w:jc w:val="both"/>
      </w:pPr>
      <w:r>
        <w:rPr>
          <w:rFonts w:ascii="Arial" w:cs="Arial" w:eastAsia="Arial" w:hAnsi="Arial"/>
          <w:sz w:val="24"/>
          <w:szCs w:val="24"/>
        </w:rPr>
        <w:t xml:space="preserve">     *Укладки беговой дорожки на стадионе СДЮШОР;</w:t>
      </w:r>
    </w:p>
    <w:p>
      <w:pPr>
        <w:spacing w:after="120"/>
        <w:jc w:val="both"/>
      </w:pPr>
      <w:r>
        <w:rPr>
          <w:rFonts w:ascii="Arial" w:cs="Arial" w:eastAsia="Arial" w:hAnsi="Arial"/>
          <w:sz w:val="24"/>
          <w:szCs w:val="24"/>
        </w:rPr>
        <w:t xml:space="preserve">     *Реализовать запланированное мероприятия по строительству мини-футбольного поля по ул.Жантаева (р/н гостиница);</w:t>
      </w:r>
    </w:p>
    <w:p>
      <w:pPr>
        <w:spacing w:after="120"/>
        <w:jc w:val="both"/>
      </w:pPr>
      <w:r>
        <w:rPr>
          <w:rFonts w:ascii="Arial" w:cs="Arial" w:eastAsia="Arial" w:hAnsi="Arial"/>
          <w:sz w:val="24"/>
          <w:szCs w:val="24"/>
        </w:rPr>
        <w:t xml:space="preserve">     *продолжить создание новых физкультурных и спортивных секций в ряде общеобразовательных школ, средних специальных учебных заведений и других учреждений города;</w:t>
      </w:r>
    </w:p>
    <w:p>
      <w:pPr>
        <w:spacing w:after="120"/>
        <w:jc w:val="both"/>
      </w:pPr>
      <w:r>
        <w:rPr>
          <w:rFonts w:ascii="Arial" w:cs="Arial" w:eastAsia="Arial" w:hAnsi="Arial"/>
          <w:sz w:val="24"/>
          <w:szCs w:val="24"/>
        </w:rPr>
        <w:t xml:space="preserve">*продолжить работу по проведению популярных среди жителей физкультурно-массовых и оздоровительных мероприятий, таких как массовые забеги, соревнования спортивных семей и дворовых команд, различные турниры среди школ и учреждений.</w:t>
      </w:r>
    </w:p>
    <w:p>
      <w:pPr>
        <w:spacing w:after="120"/>
        <w:jc w:val="both"/>
      </w:pPr>
      <w:r>
        <w:rPr>
          <w:rFonts w:ascii="Arial" w:cs="Arial" w:eastAsia="Arial" w:hAnsi="Arial"/>
          <w:sz w:val="24"/>
          <w:szCs w:val="24"/>
        </w:rPr>
        <w:t xml:space="preserve">*продолжить работу по привлечению инвесторов и спонсоров для строительства спортивного комплекса и спортивных площадок.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МЧС</w:t>
      </w:r>
    </w:p>
    <w:p>
      <w:pPr>
        <w:spacing w:after="120"/>
        <w:jc w:val="both"/>
      </w:pPr>
      <w:r>
        <w:rPr>
          <w:rFonts w:ascii="Arial" w:cs="Arial" w:eastAsia="Arial" w:hAnsi="Arial"/>
          <w:sz w:val="24"/>
          <w:szCs w:val="24"/>
        </w:rPr>
        <w:t xml:space="preserve">Работа отдела ЧС г.Токмок в 2019 года велась, согласно утвержденного плана подготовки Гражданской защиты по г.Токмок на 2019 год.</w:t>
      </w:r>
    </w:p>
    <w:p>
      <w:pPr>
        <w:spacing w:after="120"/>
        <w:jc w:val="both"/>
      </w:pPr>
      <w:r>
        <w:rPr>
          <w:rFonts w:ascii="Arial" w:cs="Arial" w:eastAsia="Arial" w:hAnsi="Arial"/>
          <w:sz w:val="24"/>
          <w:szCs w:val="24"/>
        </w:rPr>
        <w:t xml:space="preserve">18 января 2019 года в связи штормового ветра с максимальным порывом 26 метров в секунду, согласно распоряжения аппарата поллномочного представителя Правительства Кыргызской Республики в Чуйской области №2-р ПППКР от 19 января 2019 годаобъявлена Чрезвычайная ситуация. Материальный ущерб составил 667,8 тыс.сом, жертв нет. С местного бюджета пострадавшим выделено 93 листов шифера.</w:t>
      </w:r>
    </w:p>
    <w:p>
      <w:pPr>
        <w:spacing w:after="120"/>
        <w:jc w:val="both"/>
      </w:pPr>
      <w:r>
        <w:rPr>
          <w:rFonts w:ascii="Arial" w:cs="Arial" w:eastAsia="Arial" w:hAnsi="Arial"/>
          <w:sz w:val="24"/>
          <w:szCs w:val="24"/>
        </w:rPr>
        <w:t xml:space="preserve">Согласно распоряжения, мэрии г. Токмок от 18 января 2019 года № 4-р руководителями ОсОО «Интергласс» (Джаныбеков Ж.Э.), ОАО «Кыргыз-Тоо-Таш» (Дазаева Р.С), ТПО «Теплоснабжение» (Сулайманов Т.О.) АО «Железобетон» (Полишев В.И.)проведенымероприятия по очистке и углублению заиленных участков и пролетов ж/д мостов канала «Осмон» на закрепленных участках. Очищено 800 п.м. канала «Осмон».</w:t>
      </w:r>
    </w:p>
    <w:p>
      <w:pPr>
        <w:spacing w:after="120"/>
        <w:jc w:val="both"/>
      </w:pPr>
      <w:r>
        <w:rPr>
          <w:rFonts w:ascii="Arial" w:cs="Arial" w:eastAsia="Arial" w:hAnsi="Arial"/>
          <w:sz w:val="24"/>
          <w:szCs w:val="24"/>
        </w:rPr>
        <w:t xml:space="preserve">В соответствии с утвержденным планом подготовки на 2019 год, в целях повышения готовности объектов хозяйствования и учебных заведений к действиям в условиях угрозы и возникновения чрезвычайных ситуаций природного и техногенного характера, проведены следующие мероприятияоперативной подготовки в г.Токмок, где поставлены оценки “Удовлетворительно”.:</w:t>
      </w:r>
    </w:p>
    <w:p>
      <w:pPr>
        <w:spacing w:after="120"/>
        <w:jc w:val="both"/>
      </w:pPr>
      <w:r>
        <w:rPr>
          <w:rFonts w:ascii="Arial" w:cs="Arial" w:eastAsia="Arial" w:hAnsi="Arial"/>
          <w:sz w:val="24"/>
          <w:szCs w:val="24"/>
        </w:rPr>
        <w:t xml:space="preserve">-проведены комплексные учения в ОсОО “Токкож”,медицинской службы ГЗ и медицинском колледже;</w:t>
      </w:r>
    </w:p>
    <w:p>
      <w:pPr>
        <w:spacing w:after="120"/>
        <w:jc w:val="both"/>
      </w:pPr>
      <w:r>
        <w:rPr>
          <w:rFonts w:ascii="Arial" w:cs="Arial" w:eastAsia="Arial" w:hAnsi="Arial"/>
          <w:sz w:val="24"/>
          <w:szCs w:val="24"/>
        </w:rPr>
        <w:t xml:space="preserve">-проведена объектовая тренировка в ОсОО “Виватекс” и Республиканском колледже культуры;</w:t>
      </w:r>
    </w:p>
    <w:p>
      <w:pPr>
        <w:spacing w:after="120"/>
        <w:jc w:val="both"/>
      </w:pPr>
      <w:r>
        <w:rPr>
          <w:rFonts w:ascii="Arial" w:cs="Arial" w:eastAsia="Arial" w:hAnsi="Arial"/>
          <w:sz w:val="24"/>
          <w:szCs w:val="24"/>
        </w:rPr>
        <w:t xml:space="preserve">-проведена пожарно-тактическое учение на центральном рынке “Булак””, МУЦА и в СШ №12;</w:t>
      </w:r>
    </w:p>
    <w:p>
      <w:pPr>
        <w:spacing w:after="120"/>
        <w:jc w:val="both"/>
      </w:pPr>
      <w:r>
        <w:rPr>
          <w:rFonts w:ascii="Arial" w:cs="Arial" w:eastAsia="Arial" w:hAnsi="Arial"/>
          <w:sz w:val="24"/>
          <w:szCs w:val="24"/>
        </w:rPr>
        <w:t xml:space="preserve">-проведено спец.обучение с коммунально-технической службой ГЗ г.Токмок;</w:t>
      </w:r>
    </w:p>
    <w:p>
      <w:pPr>
        <w:spacing w:after="120"/>
        <w:jc w:val="both"/>
      </w:pPr>
      <w:r>
        <w:rPr>
          <w:rFonts w:ascii="Arial" w:cs="Arial" w:eastAsia="Arial" w:hAnsi="Arial"/>
          <w:sz w:val="24"/>
          <w:szCs w:val="24"/>
        </w:rPr>
        <w:t xml:space="preserve">-проведено командно-штабное учение с органами управления ГЗ Чуйской области по теме: “Действия органов управления и сил ГЗ района при угрозе и возникновении ЧС природного характера (землятрясении).</w:t>
      </w:r>
    </w:p>
    <w:p>
      <w:pPr>
        <w:spacing w:after="120"/>
        <w:jc w:val="both"/>
      </w:pPr>
      <w:r>
        <w:rPr>
          <w:rFonts w:ascii="Arial" w:cs="Arial" w:eastAsia="Arial" w:hAnsi="Arial"/>
          <w:sz w:val="24"/>
          <w:szCs w:val="24"/>
        </w:rPr>
        <w:t xml:space="preserve">По линии противопожарной безопасности за 2019 год на территории г.Токмок произошло 135 пожаров, материальный ущерб составил 6,0 млн.сом, погибли 2 человека. В сравнении с аналогичным периодом прошлого года (177) меньше на 42случай.</w:t>
      </w:r>
    </w:p>
    <w:p>
      <w:pPr>
        <w:spacing w:after="120"/>
        <w:jc w:val="both"/>
      </w:pPr>
      <w:r>
        <w:rPr>
          <w:rFonts w:ascii="Arial" w:cs="Arial" w:eastAsia="Arial" w:hAnsi="Arial"/>
          <w:sz w:val="24"/>
          <w:szCs w:val="24"/>
        </w:rPr>
        <w:t xml:space="preserve">-также за 2019 год произведен 82 выездов на аварийно-спасательные работы, в том числе, проведены поисковые работы 2 утопленников, ДТП -8 раз, вскрытие дверей – 39 раз, суцид – 5 раз, и другие – 30 раз.</w:t>
      </w:r>
    </w:p>
    <w:p>
      <w:pPr>
        <w:spacing w:after="120"/>
        <w:jc w:val="both"/>
      </w:pPr>
      <w:r>
        <w:rPr>
          <w:rFonts w:ascii="Arial" w:cs="Arial" w:eastAsia="Arial" w:hAnsi="Arial"/>
          <w:sz w:val="24"/>
          <w:szCs w:val="24"/>
        </w:rPr>
        <w:t xml:space="preserve">В целях предупреждения пожаров подготовлено и выпущено 66 материала, посредством радио 207 передач, СТВ телевидения 20 сюжетов.</w:t>
      </w:r>
    </w:p>
    <w:p>
      <w:pPr>
        <w:spacing w:after="120"/>
        <w:jc w:val="both"/>
      </w:pPr>
      <w:r>
        <w:rPr>
          <w:rFonts w:ascii="Arial" w:cs="Arial" w:eastAsia="Arial" w:hAnsi="Arial"/>
          <w:sz w:val="24"/>
          <w:szCs w:val="24"/>
        </w:rPr>
        <w:t xml:space="preserve">Также, проведено 2803 инструктажей с охватом 18290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постоянной основе вести мониторинг поднятия уровня грунтовых вод по предупреждению чрезвычайных ситуаций.</w:t>
      </w:r>
    </w:p>
    <w:p>
      <w:pPr>
        <w:spacing w:after="120"/>
        <w:jc w:val="both"/>
      </w:pPr>
      <w:r>
        <w:rPr>
          <w:rFonts w:ascii="Arial" w:cs="Arial" w:eastAsia="Arial" w:hAnsi="Arial"/>
          <w:sz w:val="24"/>
          <w:szCs w:val="24"/>
        </w:rPr>
        <w:t xml:space="preserve">*усилить меры противопожарной безопасности;</w:t>
      </w:r>
    </w:p>
    <w:p>
      <w:pPr>
        <w:spacing w:after="120"/>
        <w:jc w:val="both"/>
      </w:pPr>
      <w:r>
        <w:rPr>
          <w:rFonts w:ascii="Arial" w:cs="Arial" w:eastAsia="Arial" w:hAnsi="Arial"/>
          <w:sz w:val="24"/>
          <w:szCs w:val="24"/>
        </w:rPr>
        <w:t xml:space="preserve">*оказать содействие в восстановлении закрытого КДС по ул.С.Ибраимова (от ул.Кирова до ул.Борончиева).</w:t>
      </w:r>
    </w:p>
    <w:p>
      <w:pPr>
        <w:spacing w:after="120"/>
        <w:jc w:val="both"/>
      </w:pPr>
      <w:r>
        <w:rPr>
          <w:rFonts w:ascii="Arial" w:cs="Arial" w:eastAsia="Arial" w:hAnsi="Arial"/>
          <w:sz w:val="24"/>
          <w:szCs w:val="24"/>
        </w:rPr>
        <w:t xml:space="preserve">*Провести берегоукрепительные работы на 71 км реки «Чу», вдоль автотрассы «Бишкек –Нарын-Торугарт».</w:t>
      </w:r>
    </w:p>
    <w:p>
      <w:pPr>
        <w:spacing w:after="120"/>
        <w:jc w:val="both"/>
      </w:pPr>
      <w:r>
        <w:rPr>
          <w:rFonts w:ascii="Arial" w:cs="Arial" w:eastAsia="Arial" w:hAnsi="Arial"/>
          <w:sz w:val="24"/>
          <w:szCs w:val="24"/>
        </w:rPr>
        <w:t xml:space="preserve">*Восстановление демонтированных дорожных мостов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Управлением муниципальной собственности г. Токмок по итогам 2019 года обеспечено исполнение доходной части местного бюджета на 120,8 %, при утвержденном плане 10000,0 тыс. сом фактически поступило 12100,0 тыс. сом, что больше уровня прошлого года на 2278,4 тыс.сом (2018г.- 9821,6 млн.сом.)</w:t>
      </w:r>
    </w:p>
    <w:p>
      <w:pPr>
        <w:spacing w:after="120"/>
        <w:jc w:val="both"/>
      </w:pPr>
      <w:r>
        <w:rPr>
          <w:rFonts w:ascii="Arial" w:cs="Arial" w:eastAsia="Arial" w:hAnsi="Arial"/>
          <w:sz w:val="24"/>
          <w:szCs w:val="24"/>
        </w:rPr>
        <w:t xml:space="preserve">Исполнение доходной части местного бюджета по части аренды земель составило 118,1 %, при плане 6200,0 тыс. сом фактически поступило 7320,4 тыс. сом (2018г.-6893,3 тыс.сом), что больше уровня прошлого года на 427,1 тыс.сом.</w:t>
      </w:r>
    </w:p>
    <w:p>
      <w:pPr>
        <w:spacing w:after="120"/>
        <w:jc w:val="both"/>
      </w:pPr>
      <w:r>
        <w:rPr>
          <w:rFonts w:ascii="Arial" w:cs="Arial" w:eastAsia="Arial" w:hAnsi="Arial"/>
          <w:sz w:val="24"/>
          <w:szCs w:val="24"/>
        </w:rPr>
        <w:t xml:space="preserve">Исполнение доходной части местного бюджета по части аренды нежилых помещений, зданий и сооружений составило 109,9 %, при плане 2100,0 тыс. сом фактически поступило 2308,5 тыс., или сверх плана поступило 524,6 тыс.сом. Всего заключено 55 договоров.</w:t>
      </w:r>
    </w:p>
    <w:p>
      <w:pPr>
        <w:spacing w:after="120"/>
        <w:jc w:val="both"/>
      </w:pPr>
      <w:r>
        <w:rPr>
          <w:rFonts w:ascii="Arial" w:cs="Arial" w:eastAsia="Arial" w:hAnsi="Arial"/>
          <w:sz w:val="24"/>
          <w:szCs w:val="24"/>
        </w:rPr>
        <w:t xml:space="preserve">Исполнение доходной части местного бюджета по части продажи муниципальных земель составило 178,2 %, при плане 1000,0 тыс. сом фактически поступило 1035,0 тыс., что больше уровня прошлого года на 1236,0 тыс.сом. (2018-ж-546,4 сом.).</w:t>
      </w:r>
    </w:p>
    <w:p>
      <w:pPr>
        <w:spacing w:after="120"/>
        <w:jc w:val="both"/>
      </w:pPr>
      <w:r>
        <w:rPr>
          <w:rFonts w:ascii="Arial" w:cs="Arial" w:eastAsia="Arial" w:hAnsi="Arial"/>
          <w:sz w:val="24"/>
          <w:szCs w:val="24"/>
        </w:rPr>
        <w:t xml:space="preserve">Также доходной части местного бюджета пополнена сборами за парковку автотранспорта в сумме 708,9 миӊ сом при плане 700,0 тыс.сом, выполнение составило 101,3%. Что больше уровня прошлого года на 110,9 тыс.сом.</w:t>
      </w:r>
    </w:p>
    <w:p>
      <w:pPr>
        <w:spacing w:after="120"/>
        <w:jc w:val="both"/>
      </w:pPr>
      <w:r>
        <w:rPr>
          <w:rFonts w:ascii="Arial" w:cs="Arial" w:eastAsia="Arial" w:hAnsi="Arial"/>
          <w:sz w:val="24"/>
          <w:szCs w:val="24"/>
        </w:rPr>
        <w:t xml:space="preserve">Предоставлено в аренду 61 земельных участка площадью 83,4 тыс.кв.м. на сумму 1239,1 тыс.сом. Также заключены сезонные договора аренды на 172 земельных участков на общую сумму 2594,2 тыс.сом, площадью 39,4 т. кв.м.</w:t>
      </w:r>
    </w:p>
    <w:p>
      <w:pPr>
        <w:spacing w:after="120"/>
        <w:jc w:val="both"/>
      </w:pPr>
      <w:r>
        <w:rPr>
          <w:rFonts w:ascii="Arial" w:cs="Arial" w:eastAsia="Arial" w:hAnsi="Arial"/>
          <w:sz w:val="24"/>
          <w:szCs w:val="24"/>
        </w:rPr>
        <w:t xml:space="preserve">В частную собственность передано 3 земельных участков.</w:t>
      </w:r>
    </w:p>
    <w:p>
      <w:pPr>
        <w:spacing w:after="120"/>
        <w:jc w:val="both"/>
      </w:pPr>
      <w:r>
        <w:rPr>
          <w:rFonts w:ascii="Arial" w:cs="Arial" w:eastAsia="Arial" w:hAnsi="Arial"/>
          <w:sz w:val="24"/>
          <w:szCs w:val="24"/>
        </w:rPr>
        <w:t xml:space="preserve">За 2019 год были реализованы следующие проекты: капитальный ремонт здания МРЭО 2-ой и 3-ий этажи, капитальный ремонт детского сада «Чуй Дан-Азык», ремонт фасада здания ТРЕСТ и частичный ремонт отопительной системы в здании ТРЕСТ, капитальный ремонт ФАП (сах/завод), установлены 11 комплектов детских площадок и 1 футбольное поле (ул.Железнодорожная). Проведен ремонт наружной теплотрассы школы-лицея №11 и СШ №9, текущий ремонт отопительной системы СШ №12 и СШ №13, ремонт санузлов СШ №13, также проведен ремонт пищеблоков СШ 1,3,5,13 (совместно с благотворительным фондом МЕРСИКО).</w:t>
      </w:r>
    </w:p>
    <w:p>
      <w:pPr>
        <w:spacing w:after="120"/>
        <w:jc w:val="both"/>
      </w:pPr>
      <w:r>
        <w:rPr>
          <w:rFonts w:ascii="Arial" w:cs="Arial" w:eastAsia="Arial" w:hAnsi="Arial"/>
          <w:sz w:val="24"/>
          <w:szCs w:val="24"/>
        </w:rPr>
        <w:t xml:space="preserve">В октябре 2019-года общежитие СШ № 13 передано в долгосрочную аренду ОФ «Ас-Сафа» для строительство школы-интернат.Также передано 1 рекламный щит для МЧС, 1 УМС и 31 зем.участок площадью 284 кв.м. на сумму 609,8 тыс.сом. для рекламного щита.</w:t>
      </w:r>
    </w:p>
    <w:p>
      <w:pPr>
        <w:spacing w:after="120"/>
        <w:jc w:val="both"/>
      </w:pPr>
      <w:r>
        <w:rPr>
          <w:rFonts w:ascii="Arial" w:cs="Arial" w:eastAsia="Arial" w:hAnsi="Arial"/>
          <w:sz w:val="24"/>
          <w:szCs w:val="24"/>
        </w:rPr>
        <w:t xml:space="preserve">За отчетный период состоялось 15 заседаний комиссии по застройке и землепользованию г. Токмок, где были рассмотрены 146 вопросов различного характера согласно действующего законодательства КР. Осуществлено 56 выездов по выявлению нарушений по “красной линии”. Оформлено 5 протоколов, наложен штраф на сумму 5000 сом, по 18 фактов нарушений находятся на рассмотрении юридической обоснованности.</w:t>
      </w:r>
    </w:p>
    <w:p>
      <w:pPr>
        <w:spacing w:after="120"/>
        <w:jc w:val="both"/>
      </w:pPr>
      <w:r>
        <w:rPr>
          <w:rFonts w:ascii="Arial" w:cs="Arial" w:eastAsia="Arial" w:hAnsi="Arial"/>
          <w:sz w:val="24"/>
          <w:szCs w:val="24"/>
        </w:rPr>
        <w:t xml:space="preserve">     В средствах массовой информации было размещено 27 статей из них 10по проведению общественных слущаний и 17 по проведению аукциона.</w:t>
      </w:r>
    </w:p>
    <w:p>
      <w:pPr>
        <w:spacing w:after="120"/>
        <w:jc w:val="both"/>
      </w:pPr>
      <w:r>
        <w:rPr>
          <w:rFonts w:ascii="Arial" w:cs="Arial" w:eastAsia="Arial" w:hAnsi="Arial"/>
          <w:sz w:val="24"/>
          <w:szCs w:val="24"/>
        </w:rPr>
        <w:t xml:space="preserve">     Продолжается работа по наведению порядка, улучшения состояния дорог, тратуаров и ликвидации стихийной торговли на территории, прилегающей к центральному рынку “Булак” и рынку “Мурок”.</w:t>
      </w:r>
    </w:p>
    <w:p>
      <w:pPr>
        <w:spacing w:after="120"/>
        <w:jc w:val="both"/>
      </w:pPr>
      <w:r>
        <w:rPr>
          <w:rFonts w:ascii="Arial" w:cs="Arial" w:eastAsia="Arial" w:hAnsi="Arial"/>
          <w:sz w:val="24"/>
          <w:szCs w:val="24"/>
        </w:rPr>
        <w:t xml:space="preserve">     В целом за 2019 год проведена работа и реализовано 33 проекта на сумму 41,3 млн.сом. в том числе по дорожно-ремонтным работам, завершено:</w:t>
      </w:r>
    </w:p>
    <w:p>
      <w:pPr>
        <w:spacing w:after="120"/>
        <w:jc w:val="both"/>
      </w:pPr>
      <w:r>
        <w:rPr>
          <w:rFonts w:ascii="Arial" w:cs="Arial" w:eastAsia="Arial" w:hAnsi="Arial"/>
          <w:sz w:val="24"/>
          <w:szCs w:val="24"/>
        </w:rPr>
        <w:t xml:space="preserve">-асфальтирование ул. Чокморова протяженностью 940 чарчы метров на сумму 3,6 млн. сом. В то числе, республикалык бюджеттен (стим грант) 2,6 млн. сом , средства местного /бюджета 920,9 тыс. сом.</w:t>
      </w:r>
    </w:p>
    <w:p>
      <w:pPr>
        <w:spacing w:after="120"/>
        <w:jc w:val="both"/>
      </w:pPr>
      <w:r>
        <w:rPr>
          <w:rFonts w:ascii="Arial" w:cs="Arial" w:eastAsia="Arial" w:hAnsi="Arial"/>
          <w:sz w:val="24"/>
          <w:szCs w:val="24"/>
        </w:rPr>
        <w:t xml:space="preserve">- ремонт тратуаров по ул.Гагарина на сумму 4,2 млн.сом в том числе местный/бюджет 1,5 тыс. сом.</w:t>
      </w:r>
    </w:p>
    <w:p>
      <w:pPr>
        <w:spacing w:after="120"/>
        <w:jc w:val="both"/>
      </w:pPr>
      <w:r>
        <w:rPr>
          <w:rFonts w:ascii="Arial" w:cs="Arial" w:eastAsia="Arial" w:hAnsi="Arial"/>
          <w:sz w:val="24"/>
          <w:szCs w:val="24"/>
        </w:rPr>
        <w:t xml:space="preserve">-асфальтирование ул. Сарбагишева протяженностью 1350 метр на сумму 6,9 млн.сом из местного/бюджета.</w:t>
      </w:r>
    </w:p>
    <w:p>
      <w:pPr>
        <w:spacing w:after="120"/>
        <w:jc w:val="both"/>
      </w:pPr>
      <w:r>
        <w:rPr>
          <w:rFonts w:ascii="Arial" w:cs="Arial" w:eastAsia="Arial" w:hAnsi="Arial"/>
          <w:sz w:val="24"/>
          <w:szCs w:val="24"/>
        </w:rPr>
        <w:t xml:space="preserve">-ремонт ул.Ленина протяженностью 3 км.на сумму 17,7 млн.сомго из средств республиканского бюджета.</w:t>
      </w:r>
    </w:p>
    <w:p>
      <w:pPr>
        <w:spacing w:after="120"/>
        <w:jc w:val="both"/>
      </w:pPr>
      <w:r>
        <w:rPr>
          <w:rFonts w:ascii="Arial" w:cs="Arial" w:eastAsia="Arial" w:hAnsi="Arial"/>
          <w:sz w:val="24"/>
          <w:szCs w:val="24"/>
        </w:rPr>
        <w:t xml:space="preserve">- ямочный ремонт 17 улиц города протяженностью 1728 метров на сумму 2,1 млн.сом. из местного/бюджета.</w:t>
      </w:r>
    </w:p>
    <w:p>
      <w:pPr>
        <w:spacing w:after="120"/>
        <w:jc w:val="both"/>
      </w:pPr>
      <w:r>
        <w:rPr>
          <w:rFonts w:ascii="Arial" w:cs="Arial" w:eastAsia="Arial" w:hAnsi="Arial"/>
          <w:sz w:val="24"/>
          <w:szCs w:val="24"/>
        </w:rPr>
        <w:t xml:space="preserve">- грейдирование 19 улиц города протяженностью 108,3 тыс.кв.метр на общую сумму 1,2 млн.сом. из местного/бюджета.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Всего за 2019 год в ипотечной Программе Правительства Кыргызской Республики приняли участие 70 человек согласно временного положения о порядке отбора участников программы «доступное жилье 2015-2020», в журнале очередников граждан, подавших заявление на получение жилой площади было зарегистрировано 30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*продолжить работу по разработке Генерального Плана города (сбор материалов по гидрогеологическим изысканиям и топографической съемке);</w:t>
      </w:r>
    </w:p>
    <w:p>
      <w:pPr>
        <w:spacing w:after="120"/>
        <w:jc w:val="both"/>
      </w:pPr>
      <w:r>
        <w:rPr>
          <w:rFonts w:ascii="Arial" w:cs="Arial" w:eastAsia="Arial" w:hAnsi="Arial"/>
          <w:sz w:val="24"/>
          <w:szCs w:val="24"/>
        </w:rPr>
        <w:t xml:space="preserve">*завершить работу по реализации намеченных планов по ремонту дорог и социальных объектов в 2019 году;</w:t>
      </w:r>
    </w:p>
    <w:p>
      <w:pPr>
        <w:spacing w:after="120"/>
        <w:jc w:val="both"/>
      </w:pPr>
      <w:r>
        <w:rPr>
          <w:rFonts w:ascii="Arial" w:cs="Arial" w:eastAsia="Arial" w:hAnsi="Arial"/>
          <w:sz w:val="24"/>
          <w:szCs w:val="24"/>
        </w:rPr>
        <w:t xml:space="preserve">     *своевременно завершить мероприятия, предусмотренные в Плане-мероприятий социально-экономического развития г.Токмок на 2020 год по проектам улучшения городских дорог и другим инфраструктурным объектам (приложения №1).</w:t>
      </w:r>
    </w:p>
    <w:p>
      <w:pPr>
        <w:spacing w:after="120"/>
        <w:jc w:val="both"/>
      </w:pPr>
      <w:r>
        <w:rPr>
          <w:rFonts w:ascii="Arial" w:cs="Arial" w:eastAsia="Arial" w:hAnsi="Arial"/>
          <w:sz w:val="24"/>
          <w:szCs w:val="24"/>
        </w:rPr>
        <w:t xml:space="preserve">*продолжить работу по по наведению порядка, ликвидации стихийной торговли на территории, прилегающей к центральному рынку “Булак” и рынку “Мурок”.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ГОВД на постоянной основе проводится профилактика правонарушений и преступлений, предупреждение правонарушений, совершаемых несовершеннолетними, уличной преступности и краж, борьба с религиозным экстремизмом, систематически осуществляется поиск преступников и без вести пропавших лиц, ведется работа по линии борьбы с наркобизнесом, экономическими преступлениями, коррупционными проявлениями, обеспечивается общественный порядок и безопасность горожан.</w:t>
      </w:r>
    </w:p>
    <w:p>
      <w:pPr>
        <w:spacing w:after="120"/>
        <w:jc w:val="both"/>
      </w:pPr>
      <w:r>
        <w:rPr>
          <w:rFonts w:ascii="Arial" w:cs="Arial" w:eastAsia="Arial" w:hAnsi="Arial"/>
          <w:sz w:val="24"/>
          <w:szCs w:val="24"/>
        </w:rPr>
        <w:t xml:space="preserve">За 12 месяцев 2019 года было зарегистрировано 2303 преступлений, из которыхраскрыто 1889 преступлений и проступков, из них 414 не раскрыто, процент раскрываемости составил 82,0 %против 77%, в сравнении с уровнем аналогичного периода прошлого года.</w:t>
      </w:r>
    </w:p>
    <w:p>
      <w:pPr>
        <w:spacing w:after="120"/>
        <w:jc w:val="both"/>
      </w:pPr>
      <w:r>
        <w:rPr>
          <w:rFonts w:ascii="Arial" w:cs="Arial" w:eastAsia="Arial" w:hAnsi="Arial"/>
          <w:sz w:val="24"/>
          <w:szCs w:val="24"/>
        </w:rPr>
        <w:t xml:space="preserve">Количество тяжких и особо тяжких преступлений составило 57 преступлений против 41 уровня аналогичного периода прошлого года, из которых раскрыто 56 преступлений.В сравнении с уровнем аналогичного периода прошлого года раскрываемость составила 98,2 % или отмечено увеличение на 5,5%.</w:t>
      </w:r>
    </w:p>
    <w:p>
      <w:pPr>
        <w:spacing w:after="120"/>
        <w:jc w:val="both"/>
      </w:pPr>
      <w:r>
        <w:rPr>
          <w:rFonts w:ascii="Arial" w:cs="Arial" w:eastAsia="Arial" w:hAnsi="Arial"/>
          <w:sz w:val="24"/>
          <w:szCs w:val="24"/>
        </w:rPr>
        <w:t xml:space="preserve">Совершено убийств 5 против 12, раскрыто 5.Грабеж3 факта против 10, раскрыто 3. Износилований 13 фактов, раскрыто 13. Разбойное нападение 25 фактов, против 3, раскрыто 24 факта, 1 не раскрыт.</w:t>
      </w:r>
    </w:p>
    <w:p>
      <w:pPr>
        <w:spacing w:after="120"/>
        <w:jc w:val="both"/>
      </w:pPr>
      <w:r>
        <w:rPr>
          <w:rFonts w:ascii="Arial" w:cs="Arial" w:eastAsia="Arial" w:hAnsi="Arial"/>
          <w:sz w:val="24"/>
          <w:szCs w:val="24"/>
        </w:rPr>
        <w:t xml:space="preserve">Кража имущества: кража 516 фактов, против 223, раскрыто 270 фактов, не раскрыто 246, % раскрываемости 52,3%. Квартирные кражи 72 факта, против 40, раскрыто 27 (37,5%), не раскрыто 45 фактов. Наибольшее количество фактов грабежа зафиксировано в ГОМ №2 и №3. Мошенничество 378 фактов, против 15, раскрыто 308 (81,5%), 70 из них не раскрыто. Угон автомашин 7 фактов, против ????, раскрыто 7 фактов.</w:t>
      </w:r>
    </w:p>
    <w:p>
      <w:pPr>
        <w:spacing w:after="120"/>
        <w:jc w:val="both"/>
      </w:pPr>
      <w:r>
        <w:rPr>
          <w:rFonts w:ascii="Arial" w:cs="Arial" w:eastAsia="Arial" w:hAnsi="Arial"/>
          <w:sz w:val="24"/>
          <w:szCs w:val="24"/>
        </w:rPr>
        <w:t xml:space="preserve">За 12 месяцев 2019 год по линии ГБНОН выявлено 30 фактов против 25, из них раскрыто 24 факта. Привлечено к уголовной ответственности 21 человек (2018г-24).</w:t>
      </w:r>
    </w:p>
    <w:p>
      <w:pPr>
        <w:spacing w:after="120"/>
        <w:jc w:val="both"/>
      </w:pPr>
      <w:r>
        <w:rPr>
          <w:rFonts w:ascii="Arial" w:cs="Arial" w:eastAsia="Arial" w:hAnsi="Arial"/>
          <w:sz w:val="24"/>
          <w:szCs w:val="24"/>
        </w:rPr>
        <w:t xml:space="preserve">Зарегистрировано 86 ДТП, против 73, при которых погибло 6 человек, ранено 142 человек. В сравнении с прошлым годом отмечено увеличение на 13 случая или на 17,8%. Число жертв увеличилось до 22 человек (18,3%). Случаев с участием несовершеннолетних зафиксировано 23 случая, где пострадало 33 ребенка.</w:t>
      </w:r>
    </w:p>
    <w:p>
      <w:pPr>
        <w:spacing w:after="120"/>
        <w:jc w:val="both"/>
      </w:pPr>
      <w:r>
        <w:rPr>
          <w:rFonts w:ascii="Arial" w:cs="Arial" w:eastAsia="Arial" w:hAnsi="Arial"/>
          <w:sz w:val="24"/>
          <w:szCs w:val="24"/>
        </w:rPr>
        <w:t xml:space="preserve">В 2019 году за незаконную реализацию контробандного товара (горюче смазочных материалов) составлено 53 протокола и наложено штрафоа на сумму 183,7 тыс.сом.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*активизировать работу следственных и оперативных групп в раскрытии и выявлении имеющихся преступлений;</w:t>
      </w:r>
    </w:p>
    <w:p>
      <w:pPr>
        <w:spacing w:after="120"/>
        <w:jc w:val="both"/>
      </w:pPr>
      <w:r>
        <w:rPr>
          <w:rFonts w:ascii="Arial" w:cs="Arial" w:eastAsia="Arial" w:hAnsi="Arial"/>
          <w:sz w:val="24"/>
          <w:szCs w:val="24"/>
        </w:rPr>
        <w:t xml:space="preserve">*усилить контроль общественного порядка с целью недопущения правонарушений;</w:t>
      </w:r>
    </w:p>
    <w:p>
      <w:pPr>
        <w:spacing w:after="120"/>
        <w:jc w:val="both"/>
      </w:pPr>
      <w:r>
        <w:rPr>
          <w:rFonts w:ascii="Arial" w:cs="Arial" w:eastAsia="Arial" w:hAnsi="Arial"/>
          <w:sz w:val="24"/>
          <w:szCs w:val="24"/>
        </w:rPr>
        <w:t xml:space="preserve">*обеспечить порядок движения транспортных средств и соблюдения правил дорожного движения в районе центрального рынка;</w:t>
      </w:r>
    </w:p>
    <w:p>
      <w:pPr>
        <w:spacing w:after="120"/>
        <w:jc w:val="both"/>
      </w:pPr>
      <w:r>
        <w:rPr>
          <w:rFonts w:ascii="Arial" w:cs="Arial" w:eastAsia="Arial" w:hAnsi="Arial"/>
          <w:sz w:val="24"/>
          <w:szCs w:val="24"/>
        </w:rPr>
        <w:t xml:space="preserve">     *проводить рейды в местах скопления людей с целью профилактики правонарушений и недопущению дорожно-транспортных происшествий;</w:t>
      </w:r>
    </w:p>
    <w:p>
      <w:pPr>
        <w:spacing w:after="120"/>
        <w:jc w:val="both"/>
      </w:pPr>
      <w:r>
        <w:rPr>
          <w:rFonts w:ascii="Arial" w:cs="Arial" w:eastAsia="Arial" w:hAnsi="Arial"/>
          <w:sz w:val="24"/>
          <w:szCs w:val="24"/>
        </w:rPr>
        <w:t xml:space="preserve">*активизировать работу по воспитанию толерантности в обществе через коллективы учебных заведений, организаций и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ЖИЛИЩНО-КОММУНАЛЬНОЕ ХОЗЯЙСТВО И БЛАГОУСТРОЙСТВО ГОРОДА</w:t>
      </w:r>
    </w:p>
    <w:p>
      <w:pPr>
        <w:spacing w:after="120"/>
        <w:jc w:val="both"/>
      </w:pPr>
      <w:r>
        <w:rPr>
          <w:rFonts w:ascii="Arial" w:cs="Arial" w:eastAsia="Arial" w:hAnsi="Arial"/>
          <w:sz w:val="24"/>
          <w:szCs w:val="24"/>
        </w:rPr>
        <w:t xml:space="preserve">ЖИЛИЩНО-КОММУНАЛЬНОЕ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коммунальном и жилищном хозяйстве г.Токмок осуществляется программа по ремонту, реконструкции и расширению сетей инженерно-технического обеспечения, ремонту и содержанию жилищного фонда.</w:t>
      </w:r>
    </w:p>
    <w:p>
      <w:pPr>
        <w:spacing w:after="120"/>
        <w:jc w:val="both"/>
      </w:pPr>
      <w:r>
        <w:rPr>
          <w:rFonts w:ascii="Arial" w:cs="Arial" w:eastAsia="Arial" w:hAnsi="Arial"/>
          <w:sz w:val="24"/>
          <w:szCs w:val="24"/>
        </w:rPr>
        <w:t xml:space="preserve">На сегодняшний день в городе работают 50 ТСЖ, 1-МП «ТЖЭУ», 1-ОсОО «Жилсервис» и домоуправление военного гарнизона.</w:t>
      </w:r>
    </w:p>
    <w:p>
      <w:pPr>
        <w:spacing w:after="120"/>
        <w:jc w:val="both"/>
      </w:pPr>
      <w:r>
        <w:rPr>
          <w:rFonts w:ascii="Arial" w:cs="Arial" w:eastAsia="Arial" w:hAnsi="Arial"/>
          <w:sz w:val="24"/>
          <w:szCs w:val="24"/>
        </w:rPr>
        <w:t xml:space="preserve">В течение 2019 года коммунальными службами города проводилась определенная работа по погашению дебиторской задолженности за оказанные услуги по вывозу твердых бытовых отходов, а также обеспечению своевременности и качество предоставляемых услуг, соответствующих всем нормам и параметрам жизнеобеспечения.</w:t>
      </w:r>
    </w:p>
    <w:p>
      <w:pPr>
        <w:spacing w:after="120"/>
        <w:jc w:val="both"/>
      </w:pPr>
      <w:r>
        <w:rPr>
          <w:rFonts w:ascii="Arial" w:cs="Arial" w:eastAsia="Arial" w:hAnsi="Arial"/>
          <w:sz w:val="24"/>
          <w:szCs w:val="24"/>
        </w:rPr>
        <w:t xml:space="preserve">В целях обновления технического парка ККП, согласно заключенного договора с «Автомаш-радиатор» на поставку автотранспорта. Произведен закуп на средства местного бюджета 10,0 млн.сом спец.техника, в том числе 2 трактора и 2 и 2 мусоровоза. Что в 2020 году улучшит работу коммунальной службы.</w:t>
      </w:r>
    </w:p>
    <w:p>
      <w:pPr>
        <w:spacing w:after="120"/>
        <w:jc w:val="both"/>
      </w:pPr>
      <w:r>
        <w:rPr>
          <w:rFonts w:ascii="Arial" w:cs="Arial" w:eastAsia="Arial" w:hAnsi="Arial"/>
          <w:sz w:val="24"/>
          <w:szCs w:val="24"/>
        </w:rPr>
        <w:t xml:space="preserve">Дебиторская задолженность на 01.01.2020 года:</w:t>
      </w:r>
    </w:p>
    <w:p>
      <w:pPr>
        <w:spacing w:after="120"/>
        <w:jc w:val="both"/>
      </w:pPr>
      <w:r>
        <w:rPr>
          <w:rFonts w:ascii="Arial" w:cs="Arial" w:eastAsia="Arial" w:hAnsi="Arial"/>
          <w:sz w:val="24"/>
          <w:szCs w:val="24"/>
        </w:rPr>
        <w:t xml:space="preserve">-по ГП «Токмокское предприятие теплоснабжения» составила 41,3 млн. сом, в том числе население 34,4 млн. сом. (в том числе безнадежная задолженность 19,5 млн.сом.). Снижение дебиторской задолженности составило 24,1% против уровня аналогичного периода прошлого года, за счет погашения долгов населения.</w:t>
      </w:r>
    </w:p>
    <w:p>
      <w:pPr>
        <w:spacing w:after="120"/>
        <w:jc w:val="both"/>
      </w:pPr>
      <w:r>
        <w:rPr>
          <w:rFonts w:ascii="Arial" w:cs="Arial" w:eastAsia="Arial" w:hAnsi="Arial"/>
          <w:sz w:val="24"/>
          <w:szCs w:val="24"/>
        </w:rPr>
        <w:t xml:space="preserve">-по МП «Токмок-Жылуулук» составила 19,1млн. сом (в т.ч. субсидии13,8 млн.сом), в том числе население-1,6млн. сом.Снижение дебиторской задолженности 24,7 %. Долг перед ОсОО “Газпром-Кыргызстан” за использованный природный газ составляет 23,0 млн.сом.</w:t>
      </w:r>
    </w:p>
    <w:p>
      <w:pPr>
        <w:spacing w:after="120"/>
        <w:jc w:val="both"/>
      </w:pPr>
      <w:r>
        <w:rPr>
          <w:rFonts w:ascii="Arial" w:cs="Arial" w:eastAsia="Arial" w:hAnsi="Arial"/>
          <w:sz w:val="24"/>
          <w:szCs w:val="24"/>
        </w:rPr>
        <w:t xml:space="preserve">-по МП «Токмок Водоканал» составила 8,9 млн. сом, в том числе население-6,4 млн. сом. Рост дебиторской задолженности составил 3,2 % против уровня аналогичного периода прошлого года;</w:t>
      </w:r>
    </w:p>
    <w:p>
      <w:pPr>
        <w:spacing w:after="120"/>
        <w:jc w:val="both"/>
      </w:pPr>
      <w:r>
        <w:rPr>
          <w:rFonts w:ascii="Arial" w:cs="Arial" w:eastAsia="Arial" w:hAnsi="Arial"/>
          <w:sz w:val="24"/>
          <w:szCs w:val="24"/>
        </w:rPr>
        <w:t xml:space="preserve">     -по Токмокскому РЭС составила 26,6 млн. сом, в том числе население–12,0млн. сом.РостСнижение дебиторской задолженности увеличился на 13,4 % против уровня аналогичного периода прошлого года. Сокращение отразится в отчетности в период за январь-февраль месяцы текущего года.</w:t>
      </w:r>
    </w:p>
    <w:p>
      <w:pPr>
        <w:spacing w:after="120"/>
        <w:jc w:val="both"/>
      </w:pPr>
      <w:r>
        <w:rPr>
          <w:rFonts w:ascii="Arial" w:cs="Arial" w:eastAsia="Arial" w:hAnsi="Arial"/>
          <w:sz w:val="24"/>
          <w:szCs w:val="24"/>
        </w:rPr>
        <w:t xml:space="preserve">     -по Комбинату коммунальных предприятий составила 7,6млн.сом, в том числе население 6,9 млн.сом. Снижение дебиторской задолженности составил 12,6 % против уровня аналогичного периода прошлого года.</w:t>
      </w:r>
    </w:p>
    <w:p>
      <w:pPr>
        <w:spacing w:after="120"/>
        <w:jc w:val="both"/>
      </w:pPr>
      <w:r>
        <w:rPr>
          <w:rFonts w:ascii="Arial" w:cs="Arial" w:eastAsia="Arial" w:hAnsi="Arial"/>
          <w:sz w:val="24"/>
          <w:szCs w:val="24"/>
        </w:rPr>
        <w:t xml:space="preserve">     Проект «Улучшение системы водоснабжения и водоотведения в г.Токмок» вдекабре 2018 года ЕБРР объявил эффективным.Началась реализация данного проекта.По результатом проведенного тендера заключен договор с компанией «Хаят-Групп»на поставку автотранспорта. Из 10 транспортных единиц произведена поставка10 единиц спец.транспорта.Проводится работа по заключению договора с выигравшими компаниями по корпоративному управлению и техническому сопровождению проекта.</w:t>
      </w:r>
    </w:p>
    <w:p>
      <w:pPr>
        <w:spacing w:after="120"/>
        <w:jc w:val="both"/>
      </w:pPr>
      <w:r>
        <w:rPr>
          <w:rFonts w:ascii="Arial" w:cs="Arial" w:eastAsia="Arial" w:hAnsi="Arial"/>
          <w:sz w:val="24"/>
          <w:szCs w:val="24"/>
        </w:rPr>
        <w:t xml:space="preserve">Вместе с тем, в течение 2019 года проводилась работа по передачи Муниципального предприятия «Токмок-Жылуулук» на баланс Государственного предприятия «Кыргызтеплоэнерго».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*продолжить работу по успешному завершению отопительного сезона 2019-2020 годов;</w:t>
      </w:r>
    </w:p>
    <w:p>
      <w:pPr>
        <w:spacing w:after="120"/>
        <w:jc w:val="both"/>
      </w:pPr>
      <w:r>
        <w:rPr>
          <w:rFonts w:ascii="Arial" w:cs="Arial" w:eastAsia="Arial" w:hAnsi="Arial"/>
          <w:sz w:val="24"/>
          <w:szCs w:val="24"/>
        </w:rPr>
        <w:t xml:space="preserve">     *организовать работу по подготовке жилого фонда, объектов социальной инфраструктуры и населения г. Токмок к осенне-зимнему отопительному сезону 2020-2021 годы;</w:t>
      </w:r>
    </w:p>
    <w:p>
      <w:pPr>
        <w:spacing w:after="120"/>
        <w:jc w:val="both"/>
      </w:pPr>
      <w:r>
        <w:rPr>
          <w:rFonts w:ascii="Arial" w:cs="Arial" w:eastAsia="Arial" w:hAnsi="Arial"/>
          <w:sz w:val="24"/>
          <w:szCs w:val="24"/>
        </w:rPr>
        <w:t xml:space="preserve">*МП “Токмок-Жылуулук” принять безотлогательные меры по изысканию источников для погашения бюджетного кредита полученного в 2017 году в сумме 70,0 млн.сом;</w:t>
      </w:r>
    </w:p>
    <w:p>
      <w:pPr>
        <w:spacing w:after="120"/>
        <w:jc w:val="both"/>
      </w:pPr>
      <w:r>
        <w:rPr>
          <w:rFonts w:ascii="Arial" w:cs="Arial" w:eastAsia="Arial" w:hAnsi="Arial"/>
          <w:sz w:val="24"/>
          <w:szCs w:val="24"/>
        </w:rPr>
        <w:t xml:space="preserve">*МП “Токмок-Жылуулук” совместно с Управлением финансов принять меры по выделению бюджетной субсидии из республиканского бюджета для МП «Токмок Жылуулук.</w:t>
      </w:r>
    </w:p>
    <w:p>
      <w:pPr>
        <w:spacing w:after="120"/>
        <w:jc w:val="both"/>
      </w:pPr>
      <w:r>
        <w:rPr>
          <w:rFonts w:ascii="Arial" w:cs="Arial" w:eastAsia="Arial" w:hAnsi="Arial"/>
          <w:sz w:val="24"/>
          <w:szCs w:val="24"/>
        </w:rPr>
        <w:t xml:space="preserve">*МП «Токмок Водоканал» оказать полное содействие в реализации проекта «Улучшениесистемы водоснабжения и водоотведения в г.Токмок»;</w:t>
      </w:r>
    </w:p>
    <w:p>
      <w:pPr>
        <w:spacing w:after="120"/>
        <w:jc w:val="both"/>
      </w:pPr>
      <w:r>
        <w:rPr>
          <w:rFonts w:ascii="Arial" w:cs="Arial" w:eastAsia="Arial" w:hAnsi="Arial"/>
          <w:sz w:val="24"/>
          <w:szCs w:val="24"/>
        </w:rPr>
        <w:t xml:space="preserve">*разработать конкретный план своевременного погашения кредитных и процентных ставок по проекту «Улучшение системы водоснабжения и водоотведения в г.Токмок»;</w:t>
      </w:r>
    </w:p>
    <w:p>
      <w:pPr>
        <w:spacing w:after="120"/>
        <w:jc w:val="both"/>
      </w:pPr>
      <w:r>
        <w:rPr>
          <w:rFonts w:ascii="Arial" w:cs="Arial" w:eastAsia="Arial" w:hAnsi="Arial"/>
          <w:sz w:val="24"/>
          <w:szCs w:val="24"/>
        </w:rPr>
        <w:t xml:space="preserve">*принять меры по ежемесячному и полному освоению грантовых и кредитных средств предусмотренных на 2020 год по проекту «Улучшение системы водоснабжения и водоотведения в г.Токмок».</w:t>
      </w:r>
    </w:p>
    <w:p>
      <w:pPr>
        <w:spacing w:after="120"/>
        <w:jc w:val="both"/>
      </w:pPr>
      <w:r>
        <w:rPr>
          <w:rFonts w:ascii="Arial" w:cs="Arial" w:eastAsia="Arial" w:hAnsi="Arial"/>
          <w:sz w:val="24"/>
          <w:szCs w:val="24"/>
        </w:rPr>
        <w:t xml:space="preserve">     *Продолжить работу по передачи Муниципального предприятия «Токмок-Жылуулук» на баланс Государственного предприятия «Кыргызтеплоэнерго»</w:t>
      </w:r>
    </w:p>
    <w:p>
      <w:pPr>
        <w:spacing w:after="120"/>
        <w:jc w:val="both"/>
      </w:pPr>
      <w:r>
        <w:rPr>
          <w:rFonts w:ascii="Arial" w:cs="Arial" w:eastAsia="Arial" w:hAnsi="Arial"/>
          <w:sz w:val="24"/>
          <w:szCs w:val="24"/>
        </w:rPr>
        <w:t xml:space="preserve">     *коммунальным предприятиям усилить адресную работу по сокращению уровня дебиторской задолженности с применением практики взыскания долгов в судебном порядке и освещения информации в СМИ.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БЛАГОУСТРОЙСТВО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течение 2019 годапроводились мероприятия по благоустройству и озеленению города, содержанию ирригационных сетей, содержанию уличного освещения, санитарной очистке, содержание зеленого хозяйства, восстановлению и ремонту дренажных каналов, содержанию дорожно-мостового канала и подготовке к зимнему содержанию автомобильных дорог.</w:t>
      </w:r>
    </w:p>
    <w:p>
      <w:pPr>
        <w:spacing w:after="120"/>
        <w:jc w:val="both"/>
      </w:pPr>
      <w:r>
        <w:rPr>
          <w:rFonts w:ascii="Arial" w:cs="Arial" w:eastAsia="Arial" w:hAnsi="Arial"/>
          <w:sz w:val="24"/>
          <w:szCs w:val="24"/>
        </w:rPr>
        <w:t xml:space="preserve">За 2019 год общий объем работ по благоустройству города составил 38,3 млн. сом.</w:t>
      </w:r>
    </w:p>
    <w:p>
      <w:pPr>
        <w:spacing w:after="120"/>
        <w:jc w:val="both"/>
      </w:pPr>
      <w:r>
        <w:rPr>
          <w:rFonts w:ascii="Arial" w:cs="Arial" w:eastAsia="Arial" w:hAnsi="Arial"/>
          <w:sz w:val="24"/>
          <w:szCs w:val="24"/>
        </w:rPr>
        <w:t xml:space="preserve">Всего по городу вывезено ТБО в объеме 70,5 тыс. куб.м, мусора. Кроме этого, ликвидировано 57 микросвалки с объемом 5,8 тыс. куб.м. мусора.</w:t>
      </w:r>
    </w:p>
    <w:p>
      <w:pPr>
        <w:spacing w:after="120"/>
        <w:jc w:val="both"/>
      </w:pPr>
      <w:r>
        <w:rPr>
          <w:rFonts w:ascii="Arial" w:cs="Arial" w:eastAsia="Arial" w:hAnsi="Arial"/>
          <w:sz w:val="24"/>
          <w:szCs w:val="24"/>
        </w:rPr>
        <w:t xml:space="preserve">Высажено 101 декоративных (в том числе 73 хвойных и 28 др.сортов) 4000 живых изгородей и 15000 рассады цветов. Произведена обрезка 1947 деревьев и 947 декоративных саженцев деревьев.</w:t>
      </w:r>
    </w:p>
    <w:p>
      <w:pPr>
        <w:spacing w:after="120"/>
        <w:jc w:val="both"/>
      </w:pPr>
      <w:r>
        <w:rPr>
          <w:rFonts w:ascii="Arial" w:cs="Arial" w:eastAsia="Arial" w:hAnsi="Arial"/>
          <w:sz w:val="24"/>
          <w:szCs w:val="24"/>
        </w:rPr>
        <w:t xml:space="preserve">Очищены и отремонтированы 12,6 км арычной сети для пропуска поливной воды.</w:t>
      </w:r>
    </w:p>
    <w:p>
      <w:pPr>
        <w:spacing w:after="120"/>
        <w:jc w:val="both"/>
      </w:pPr>
      <w:r>
        <w:rPr>
          <w:rFonts w:ascii="Arial" w:cs="Arial" w:eastAsia="Arial" w:hAnsi="Arial"/>
          <w:sz w:val="24"/>
          <w:szCs w:val="24"/>
        </w:rPr>
        <w:t xml:space="preserve">В рамках проводимых мероприятий по предупреждению бешенства животных отстреляно 2561 бродячих собак.</w:t>
      </w:r>
    </w:p>
    <w:p>
      <w:pPr>
        <w:spacing w:after="120"/>
        <w:jc w:val="both"/>
      </w:pPr>
      <w:r>
        <w:rPr>
          <w:rFonts w:ascii="Arial" w:cs="Arial" w:eastAsia="Arial" w:hAnsi="Arial"/>
          <w:sz w:val="24"/>
          <w:szCs w:val="24"/>
        </w:rPr>
        <w:t xml:space="preserve">Велась постоянная работа по обслуживанию 1423 светильников уличного освещения и 8 светофорных объектов.</w:t>
      </w:r>
    </w:p>
    <w:p>
      <w:pPr>
        <w:spacing w:after="120"/>
        <w:jc w:val="both"/>
      </w:pPr>
      <w:r>
        <w:rPr>
          <w:rFonts w:ascii="Arial" w:cs="Arial" w:eastAsia="Arial" w:hAnsi="Arial"/>
          <w:sz w:val="24"/>
          <w:szCs w:val="24"/>
        </w:rPr>
        <w:t xml:space="preserve">Для организации безопасности дорожного движения дополнительно установлено 109 дорожных знаков, отремонтировано 14 дорожных знака и нанесено 824,6 м2 дорожной разметки.</w:t>
      </w:r>
    </w:p>
    <w:p>
      <w:pPr>
        <w:spacing w:after="120"/>
        <w:jc w:val="both"/>
      </w:pPr>
      <w:r>
        <w:rPr>
          <w:rFonts w:ascii="Arial" w:cs="Arial" w:eastAsia="Arial" w:hAnsi="Arial"/>
          <w:sz w:val="24"/>
          <w:szCs w:val="24"/>
        </w:rPr>
        <w:t xml:space="preserve">В 2019 году будут приниматься меры по улучшению технического состояния Комбината коммунальных предприятий.Произведен закуп на средства местного бюджета 10,0 млн.сом спец.техника, в том числе 2 трактора и 2 и 2 мусоровоза.</w:t>
      </w:r>
    </w:p>
    <w:p>
      <w:pPr>
        <w:spacing w:after="120"/>
        <w:jc w:val="both"/>
      </w:pPr>
      <w:r>
        <w:rPr>
          <w:rFonts w:ascii="Arial" w:cs="Arial" w:eastAsia="Arial" w:hAnsi="Arial"/>
          <w:sz w:val="24"/>
          <w:szCs w:val="24"/>
        </w:rPr>
        <w:t xml:space="preserve">Кроме этого, дополнительно готовится проект в Посольство Японии на грантовую поддержку для инвестирования со стороны доноров, также обращается с письмом в Государственное Агентство охраны окружающей среды и лесного хозяйства при ПКР на приобретение мусорных контейнеров.</w:t>
      </w:r>
    </w:p>
    <w:p>
      <w:pPr>
        <w:spacing w:after="120"/>
        <w:jc w:val="both"/>
      </w:pPr>
      <w:r>
        <w:rPr>
          <w:rFonts w:ascii="Arial" w:cs="Arial" w:eastAsia="Arial" w:hAnsi="Arial"/>
          <w:sz w:val="24"/>
          <w:szCs w:val="24"/>
        </w:rPr>
        <w:t xml:space="preserve">Будет усилена работа по ликвидации стихийных свалок и своеременному вывозу ТБО. Для этого по бюджету предусмотрена 6,1 млн.сом.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предстоящий период 2020 года необходимо:</w:t>
      </w:r>
    </w:p>
    <w:p>
      <w:pPr>
        <w:spacing w:after="120"/>
        <w:jc w:val="both"/>
      </w:pPr>
      <w:r>
        <w:rPr>
          <w:rFonts w:ascii="Arial" w:cs="Arial" w:eastAsia="Arial" w:hAnsi="Arial"/>
          <w:sz w:val="24"/>
          <w:szCs w:val="24"/>
        </w:rPr>
        <w:t xml:space="preserve">     *продолжить работу согласно плана мероприятий по благоустройству, озеленению, санитарной очистки и развитию инфраструктуры города. В том числе:</w:t>
      </w:r>
    </w:p>
    <w:p>
      <w:pPr>
        <w:spacing w:after="120"/>
        <w:jc w:val="both"/>
      </w:pPr>
      <w:r>
        <w:rPr>
          <w:rFonts w:ascii="Arial" w:cs="Arial" w:eastAsia="Arial" w:hAnsi="Arial"/>
          <w:sz w:val="24"/>
          <w:szCs w:val="24"/>
        </w:rPr>
        <w:t xml:space="preserve">-произвести ремонт и восстановление ирригационных сетей в городе;</w:t>
      </w:r>
    </w:p>
    <w:p>
      <w:pPr>
        <w:spacing w:after="120"/>
        <w:jc w:val="both"/>
      </w:pPr>
      <w:r>
        <w:rPr>
          <w:rFonts w:ascii="Arial" w:cs="Arial" w:eastAsia="Arial" w:hAnsi="Arial"/>
          <w:sz w:val="24"/>
          <w:szCs w:val="24"/>
        </w:rPr>
        <w:t xml:space="preserve">*провести ремонт памятников и остановок города (по малым архитектурным формам);</w:t>
      </w:r>
    </w:p>
    <w:p>
      <w:pPr>
        <w:spacing w:after="120"/>
        <w:jc w:val="both"/>
      </w:pPr>
      <w:r>
        <w:rPr>
          <w:rFonts w:ascii="Arial" w:cs="Arial" w:eastAsia="Arial" w:hAnsi="Arial"/>
          <w:sz w:val="24"/>
          <w:szCs w:val="24"/>
        </w:rPr>
        <w:t xml:space="preserve">-провести работу по организация полива по ул.Шамсинской и ул.Ленина;</w:t>
      </w:r>
    </w:p>
    <w:p>
      <w:pPr>
        <w:spacing w:after="120"/>
        <w:jc w:val="both"/>
      </w:pPr>
      <w:r>
        <w:rPr>
          <w:rFonts w:ascii="Arial" w:cs="Arial" w:eastAsia="Arial" w:hAnsi="Arial"/>
          <w:sz w:val="24"/>
          <w:szCs w:val="24"/>
        </w:rPr>
        <w:t xml:space="preserve">*обновление технического парка ККП за счет приобретения спец.техники (2 мусоровоза и 700 контейнеров для мусора);</w:t>
      </w:r>
    </w:p>
    <w:p>
      <w:pPr>
        <w:spacing w:after="120"/>
        <w:jc w:val="both"/>
      </w:pPr>
      <w:r>
        <w:rPr>
          <w:rFonts w:ascii="Arial" w:cs="Arial" w:eastAsia="Arial" w:hAnsi="Arial"/>
          <w:sz w:val="24"/>
          <w:szCs w:val="24"/>
        </w:rPr>
        <w:t xml:space="preserve">*продолжить работу по восстановлению уличного освещения в городе;</w:t>
      </w:r>
    </w:p>
    <w:p>
      <w:pPr>
        <w:spacing w:after="120"/>
        <w:jc w:val="both"/>
      </w:pPr>
      <w:r>
        <w:rPr>
          <w:rFonts w:ascii="Arial" w:cs="Arial" w:eastAsia="Arial" w:hAnsi="Arial"/>
          <w:sz w:val="24"/>
          <w:szCs w:val="24"/>
        </w:rPr>
        <w:t xml:space="preserve">*произвести посадки 5500 саженцев деревьев на улицах, в парках, скверах города;</w:t>
      </w:r>
    </w:p>
    <w:p>
      <w:pPr>
        <w:spacing w:after="120"/>
        <w:jc w:val="both"/>
      </w:pPr>
      <w:r>
        <w:rPr>
          <w:rFonts w:ascii="Arial" w:cs="Arial" w:eastAsia="Arial" w:hAnsi="Arial"/>
          <w:sz w:val="24"/>
          <w:szCs w:val="24"/>
        </w:rPr>
        <w:t xml:space="preserve">* произвести высадку 18000 корней рассады цветов на цветники города;</w:t>
      </w:r>
    </w:p>
    <w:p>
      <w:pPr>
        <w:spacing w:after="120"/>
        <w:jc w:val="both"/>
      </w:pPr>
      <w:r>
        <w:rPr>
          <w:rFonts w:ascii="Arial" w:cs="Arial" w:eastAsia="Arial" w:hAnsi="Arial"/>
          <w:sz w:val="24"/>
          <w:szCs w:val="24"/>
        </w:rPr>
        <w:t xml:space="preserve">*произвести работу по ремонту и установки парковых скамеек, урн в сквере Победы и на тратуарах улиц города;</w:t>
      </w:r>
    </w:p>
    <w:p>
      <w:pPr>
        <w:spacing w:after="120"/>
        <w:jc w:val="both"/>
      </w:pPr>
      <w:r>
        <w:rPr>
          <w:rFonts w:ascii="Arial" w:cs="Arial" w:eastAsia="Arial" w:hAnsi="Arial"/>
          <w:sz w:val="24"/>
          <w:szCs w:val="24"/>
        </w:rPr>
        <w:t xml:space="preserve">* осуществлять контроль понедопущениюобразования стихийных свалок и своеременному вывозу ТБО;</w:t>
      </w:r>
    </w:p>
    <w:p>
      <w:pPr>
        <w:spacing w:after="120"/>
        <w:jc w:val="both"/>
      </w:pPr>
      <w:r>
        <w:rPr>
          <w:rFonts w:ascii="Arial" w:cs="Arial" w:eastAsia="Arial" w:hAnsi="Arial"/>
          <w:sz w:val="24"/>
          <w:szCs w:val="24"/>
        </w:rPr>
        <w:t xml:space="preserve">*согласно договорных обязательств с ТСЖ, ТОС города вести строгий контроль за соблюдением санитарных норм на придомовых территориях;</w:t>
      </w:r>
    </w:p>
    <w:p>
      <w:pPr>
        <w:spacing w:after="120"/>
        <w:jc w:val="both"/>
      </w:pPr>
      <w:r>
        <w:rPr>
          <w:rFonts w:ascii="Arial" w:cs="Arial" w:eastAsia="Arial" w:hAnsi="Arial"/>
          <w:sz w:val="24"/>
          <w:szCs w:val="24"/>
        </w:rPr>
        <w:t xml:space="preserve">*обеспечить своевременный сбор платы за вывоз мусора.</w:t>
      </w:r>
    </w:p>
    <w:p>
      <w:pPr>
        <w:spacing w:after="120"/>
        <w:jc w:val="both"/>
      </w:pPr>
      <w:r>
        <w:rPr>
          <w:rFonts w:ascii="Arial" w:cs="Arial" w:eastAsia="Arial" w:hAnsi="Arial"/>
          <w:sz w:val="24"/>
          <w:szCs w:val="24"/>
        </w:rPr>
        <w:t xml:space="preserve">     *поддерживать объекты благоустройства в надлежащем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w:t>
      </w:r>
    </w:p>
    <w:p>
      <w:pPr>
        <w:spacing w:after="120"/>
        <w:jc w:val="both"/>
      </w:pPr>
      <w:r>
        <w:rPr>
          <w:rFonts w:ascii="Arial" w:cs="Arial" w:eastAsia="Arial" w:hAnsi="Arial"/>
          <w:sz w:val="24"/>
          <w:szCs w:val="24"/>
        </w:rPr>
        <w:t xml:space="preserve">ДЕЯТЕЛЬНОСТЬ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государственного языка</w:t>
      </w:r>
    </w:p>
    <w:p>
      <w:pPr>
        <w:spacing w:after="120"/>
        <w:jc w:val="both"/>
      </w:pPr>
      <w:r>
        <w:rPr>
          <w:rFonts w:ascii="Arial" w:cs="Arial" w:eastAsia="Arial" w:hAnsi="Arial"/>
          <w:sz w:val="24"/>
          <w:szCs w:val="24"/>
        </w:rPr>
        <w:t xml:space="preserve">Руководством мэрии города Токмок за 12 месяцев 2019 года согласно Национальной программы по развитию государственного языка и языковой политики проводилась работа между средних и высших учебных заведений на основании указанных в плане мероприятий по государственному языку. В том числе:</w:t>
      </w:r>
    </w:p>
    <w:p>
      <w:pPr>
        <w:spacing w:after="120"/>
        <w:jc w:val="both"/>
      </w:pPr>
      <w:r>
        <w:rPr>
          <w:rFonts w:ascii="Arial" w:cs="Arial" w:eastAsia="Arial" w:hAnsi="Arial"/>
          <w:sz w:val="24"/>
          <w:szCs w:val="24"/>
        </w:rPr>
        <w:t xml:space="preserve">19 февраля в большом зале Центральгой библиотеки Медицинский колледж организовал мероприятие посвященной Всемирному дню Родного языка в которой участвовали представители национально-культурных центров “Дома Дружбы”, где прозвучали песни разных народов, показаны традиции и обряды. Сами организаторы кроме интересных рассказов о традициях народов мира показали сценку как в первый раз укладывают в люльку новорожденного младенца.</w:t>
      </w:r>
    </w:p>
    <w:p>
      <w:pPr>
        <w:spacing w:after="120"/>
        <w:jc w:val="both"/>
      </w:pPr>
      <w:r>
        <w:rPr>
          <w:rFonts w:ascii="Arial" w:cs="Arial" w:eastAsia="Arial" w:hAnsi="Arial"/>
          <w:sz w:val="24"/>
          <w:szCs w:val="24"/>
        </w:rPr>
        <w:t xml:space="preserve">3 марта торжественно провели мероприятие Дня Флага Кыргызской Республики, а 5 марта на центральной площади имени Султана Ибраимова провели мероприятие посвященный Дню “Ак калпака и национальной одежды”. Данное мероприятие было организовано учителями и учениками школы №7 города Токмок. Ученики с воодушевлением рассказали об истории Ак калпака и национальной одежды в конце которой для зрителей была представлена небольшая концертная программа.</w:t>
      </w:r>
    </w:p>
    <w:p>
      <w:pPr>
        <w:spacing w:after="120"/>
        <w:jc w:val="both"/>
      </w:pPr>
      <w:r>
        <w:rPr>
          <w:rFonts w:ascii="Arial" w:cs="Arial" w:eastAsia="Arial" w:hAnsi="Arial"/>
          <w:sz w:val="24"/>
          <w:szCs w:val="24"/>
        </w:rPr>
        <w:t xml:space="preserve">21 марта – праздник “Нооруз” была отмечена во всех средних и высших учебных заведениях на высоком уровне. Перед этим 19 марта студенты Республиканского колледжа культуры широко отметили данный праздник, которую празднуют и другие народы. Были представлены сценки обрядов “Кызга сөйкө салуу” (Одевание на уши девушки сережек), “Келин алуу” (обряд сажания невесты за занавесом), “Бешик той” (обряд чествования новорожденного). Кроме этого на видных местах были развешаны пословицы и лозунги связанные к выше указанным обрядам.</w:t>
      </w:r>
    </w:p>
    <w:p>
      <w:pPr>
        <w:spacing w:after="120"/>
        <w:jc w:val="both"/>
      </w:pPr>
      <w:r>
        <w:rPr>
          <w:rFonts w:ascii="Arial" w:cs="Arial" w:eastAsia="Arial" w:hAnsi="Arial"/>
          <w:sz w:val="24"/>
          <w:szCs w:val="24"/>
        </w:rPr>
        <w:t xml:space="preserve">Коллектив Медицинского колледжа в честь празднования “Нооруз – 2019” организовали игру “Сармерден” в которой участвуют две группы и соревнуются в художественном чтении отрывков из произведений знаменитых писателей и поэтов, в правильном произношении скороговорок, в отгадывании загадок.</w:t>
      </w:r>
    </w:p>
    <w:p>
      <w:pPr>
        <w:spacing w:after="120"/>
        <w:jc w:val="both"/>
      </w:pPr>
      <w:r>
        <w:rPr>
          <w:rFonts w:ascii="Arial" w:cs="Arial" w:eastAsia="Arial" w:hAnsi="Arial"/>
          <w:sz w:val="24"/>
          <w:szCs w:val="24"/>
        </w:rPr>
        <w:t xml:space="preserve">Работники мэрии, УМС, городского кенеша, финуправления и отдела физической культуры и спорта закончили обучающие курсы по 72 часовой программе Учебно-информационного центра Национальной комиссии по Государственному языку при Президенте Кыргызской Республики и получили соответствующие сертификаты по степени знаний Б2 и А2. С 4 апреля 2018 года учеба началась в 2-х группах Налоговой службы и в 2-х группах Управления социального развития. В связи с особенностями работы данных структур учебные курсы они закончили учебный процесс осенью, после чего все 68 работников вышеупомянутых служб сдали тесты в Кыргызтесте.</w:t>
      </w:r>
    </w:p>
    <w:p>
      <w:pPr>
        <w:spacing w:after="120"/>
        <w:jc w:val="both"/>
      </w:pPr>
      <w:r>
        <w:rPr>
          <w:rFonts w:ascii="Arial" w:cs="Arial" w:eastAsia="Arial" w:hAnsi="Arial"/>
          <w:sz w:val="24"/>
          <w:szCs w:val="24"/>
        </w:rPr>
        <w:t xml:space="preserve">В честь 30 летия принятия Закона “О государственном языке” 11 сентября в большом зале мэрии состоялась конференция на тему “Биз тилибиз менен улуубуз” (Мы на высоте благодаря родному языку). В работе Конференции приняли участие представители Национальной комиссии по государственному языку при Презиленте Кыргызской Республики, во главе с его председателем Н.Ишекеевым, студенты и преподаватели государственного языка средних и высших учебных заведений, срених школ. Там же были вручены победителям акции “Сабаттуу бол” (Будь образованным) подарки мэрии города Токмок.</w:t>
      </w:r>
    </w:p>
    <w:p>
      <w:pPr>
        <w:spacing w:after="120"/>
        <w:jc w:val="both"/>
      </w:pPr>
      <w:r>
        <w:rPr>
          <w:rFonts w:ascii="Arial" w:cs="Arial" w:eastAsia="Arial" w:hAnsi="Arial"/>
          <w:sz w:val="24"/>
          <w:szCs w:val="24"/>
        </w:rPr>
        <w:t xml:space="preserve">30 летие принятия Закона “О государственном языке” были широко отмечены во всех дошкольных учреждениях, средних и высших учебных заведениях, срених школах.</w:t>
      </w:r>
    </w:p>
    <w:p>
      <w:pPr>
        <w:spacing w:after="120"/>
        <w:jc w:val="both"/>
      </w:pPr>
      <w:r>
        <w:rPr>
          <w:rFonts w:ascii="Arial" w:cs="Arial" w:eastAsia="Arial" w:hAnsi="Arial"/>
          <w:sz w:val="24"/>
          <w:szCs w:val="24"/>
        </w:rPr>
        <w:t xml:space="preserve">На базе средней школы №5 в ноябре провели мероприятие в честь Дня Истории и памяти предков приуроченный к 100 летию массового побега народа в Китай и Государственного языка, где была показана сценка “Үркүн. Кайтуу” (Побег.Возвращение). Школьниками были прочитаны отрывки из поэмы Ысака Шайбекова “Кайран эл” (Горемычный народ), исполнены музыки на комузе.</w:t>
      </w:r>
    </w:p>
    <w:p>
      <w:pPr>
        <w:spacing w:after="120"/>
        <w:jc w:val="both"/>
      </w:pPr>
      <w:r>
        <w:rPr>
          <w:rFonts w:ascii="Arial" w:cs="Arial" w:eastAsia="Arial" w:hAnsi="Arial"/>
          <w:sz w:val="24"/>
          <w:szCs w:val="24"/>
        </w:rPr>
        <w:t xml:space="preserve">Во всех библиотеках города были оформлены юбилейные выставки книг, тематические полки на государственном и официальных языках к 155 летию акына-импровизатора Т.Сатылганова, 125 летию великого сказителя, манасчи С.Каралаева, 90 летию композитора Н.Давлесова, 85 летию композитора К.Молдобасанова, 135 летию акына-импровизатора Б.Алыкулова, писателя, драматурга К.Жантошева, 115 летию писателя, поэта, Героя Социалистического труда А.Токомбаева, видному советскому партийному и общественному деятелю Т.Усубалиева и других деятелей.</w:t>
      </w:r>
    </w:p>
    <w:p>
      <w:pPr>
        <w:spacing w:after="120"/>
        <w:jc w:val="both"/>
      </w:pPr>
      <w:r>
        <w:rPr>
          <w:rFonts w:ascii="Arial" w:cs="Arial" w:eastAsia="Arial" w:hAnsi="Arial"/>
          <w:sz w:val="24"/>
          <w:szCs w:val="24"/>
        </w:rPr>
        <w:t xml:space="preserve">На высоком уровне в декабре провели концерт под руководством руководителя фольклорного коллектива Лиры Асанкуловой “Ырдайлы кыргыз ырларын” (Будем петь кыргызские песни). На данном мероприятии участвовали фольклорные коллективы национально-культурных центров “Дома Дружбы” татаров, русских, узбеков, уйгуров, дунганов, корейцев. Все 35 участников пели песни на кыргызском языке.</w:t>
      </w:r>
    </w:p>
    <w:p>
      <w:pPr>
        <w:spacing w:after="120"/>
        <w:jc w:val="both"/>
      </w:pPr>
      <w:r>
        <w:rPr>
          <w:rFonts w:ascii="Arial" w:cs="Arial" w:eastAsia="Arial" w:hAnsi="Arial"/>
          <w:sz w:val="24"/>
          <w:szCs w:val="24"/>
        </w:rPr>
        <w:t xml:space="preserve">Кроме этого служащие городских служб повторно сдали тестирование по итогам которого будут вручены соответствущие сертификаты.</w:t>
      </w:r>
    </w:p>
    <w:p>
      <w:pPr>
        <w:spacing w:after="120"/>
        <w:jc w:val="both"/>
      </w:pPr>
      <w:r>
        <w:rPr>
          <w:rFonts w:ascii="Arial" w:cs="Arial" w:eastAsia="Arial" w:hAnsi="Arial"/>
          <w:sz w:val="24"/>
          <w:szCs w:val="24"/>
        </w:rPr>
        <w:t xml:space="preserve">Делопроизводство ведется на государственном и официальном языках. Оригиналы отчетов, информаций, писем, распоряжений и других нормативно-правовых актов готовятся на государственном языке.</w:t>
      </w:r>
    </w:p>
    <w:p>
      <w:pPr>
        <w:spacing w:after="120"/>
        <w:jc w:val="both"/>
      </w:pPr>
      <w:r>
        <w:rPr>
          <w:rFonts w:ascii="Arial" w:cs="Arial" w:eastAsia="Arial" w:hAnsi="Arial"/>
          <w:sz w:val="24"/>
          <w:szCs w:val="24"/>
        </w:rPr>
        <w:t xml:space="preserve">Для ведения делопроизводства все структурные подразделения, средние и высшие учебные заведения обеспечены методической литературой, кыргызско-русским и русско-кыргызским словарем, литературой необходимых инструкций.</w:t>
      </w:r>
    </w:p>
    <w:p>
      <w:pPr>
        <w:spacing w:after="120"/>
        <w:jc w:val="both"/>
      </w:pPr>
      <w:r>
        <w:rPr>
          <w:rFonts w:ascii="Arial" w:cs="Arial" w:eastAsia="Arial" w:hAnsi="Arial"/>
          <w:sz w:val="24"/>
          <w:szCs w:val="24"/>
        </w:rPr>
        <w:t xml:space="preserve">На компьютерах установлены программа “Тамга-КИТ”, электронные словари. При принятии на службу кадров одним из требований является знание государственного языка. Вывески названий на зданиях, залах и кабинетах оформлены на государственном и официальном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2020 году необходимы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 по реализации Закона Кыргызской Республики “О государственном языке” и постановления Правительства Кыргызской Республики за №757 от 21 ноября 2017 года;</w:t>
      </w:r>
    </w:p>
    <w:p>
      <w:pPr>
        <w:spacing w:after="120"/>
        <w:jc w:val="both"/>
      </w:pPr>
      <w:r>
        <w:rPr>
          <w:rFonts w:ascii="Arial" w:cs="Arial" w:eastAsia="Arial" w:hAnsi="Arial"/>
          <w:sz w:val="24"/>
          <w:szCs w:val="24"/>
        </w:rPr>
        <w:t xml:space="preserve">-в связи с изменением состава кадров для ведения делопроизводства на государственном языке организовать и продолжить обучающие курсы для служащих;</w:t>
      </w:r>
    </w:p>
    <w:p>
      <w:pPr>
        <w:spacing w:after="120"/>
        <w:jc w:val="both"/>
      </w:pPr>
      <w:r>
        <w:rPr>
          <w:rFonts w:ascii="Arial" w:cs="Arial" w:eastAsia="Arial" w:hAnsi="Arial"/>
          <w:sz w:val="24"/>
          <w:szCs w:val="24"/>
        </w:rPr>
        <w:t xml:space="preserve">- конроль правильного оформления вывесок на зданиях общественного питания, предриятий, организаций и учреждений независимо от форм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С ПИСЬМАМИ, ЖАЛОБАМИ И ИСПОЛНИТЕЛЬСКАЯ ДИСЦИПЛИНА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2019 год рассмотрено 964заявления и обращения,что больше уровня прошлого года на 77 обращений.Из них положительно решены 271(+20), даны разъяснения 611 (+43) заявителям, отказано 75 заявителям (+23), 7(-9) обращений находится в стадии исполнения.</w:t>
      </w:r>
    </w:p>
    <w:p>
      <w:pPr>
        <w:spacing w:after="120"/>
        <w:jc w:val="both"/>
      </w:pPr>
      <w:r>
        <w:rPr>
          <w:rFonts w:ascii="Arial" w:cs="Arial" w:eastAsia="Arial" w:hAnsi="Arial"/>
          <w:sz w:val="24"/>
          <w:szCs w:val="24"/>
        </w:rPr>
        <w:t xml:space="preserve">В том числе, из Аппарата Президента КР 7 даны разъяснения;изАппарата Правительства КР 4, из АПППКР в ЧО 34 заявлений (29 даны разъяснения), из ЖК КР-5 (5-даны разъяснения). Аппарат Омбутсмена-2 (2 решены положительно). Из поступивших заявлений не рассмотренных нет. При нарушениях рассмотрения сроков заявлений к сотрудникам принимаются дисциплинарные взыскания.</w:t>
      </w:r>
    </w:p>
    <w:p>
      <w:pPr>
        <w:spacing w:after="120"/>
        <w:jc w:val="both"/>
      </w:pPr>
      <w:r>
        <w:rPr>
          <w:rFonts w:ascii="Arial" w:cs="Arial" w:eastAsia="Arial" w:hAnsi="Arial"/>
          <w:sz w:val="24"/>
          <w:szCs w:val="24"/>
        </w:rPr>
        <w:t xml:space="preserve">Поступало 30(+5)электронных обращений граждан..</w:t>
      </w:r>
    </w:p>
    <w:p>
      <w:pPr>
        <w:spacing w:after="120"/>
        <w:jc w:val="both"/>
      </w:pPr>
      <w:r>
        <w:rPr>
          <w:rFonts w:ascii="Arial" w:cs="Arial" w:eastAsia="Arial" w:hAnsi="Arial"/>
          <w:sz w:val="24"/>
          <w:szCs w:val="24"/>
        </w:rPr>
        <w:t xml:space="preserve">За течение 2019 года в службу «Телефон –доверия 146» поступило-7692 звонка (-2150),в том числе по социальным вопросам 209 (-21), по коммунальным вопросам 7219 (-1910) и прочие 264.</w:t>
      </w:r>
    </w:p>
    <w:p>
      <w:pPr>
        <w:spacing w:after="120"/>
        <w:jc w:val="both"/>
      </w:pPr>
      <w:r>
        <w:rPr>
          <w:rFonts w:ascii="Arial" w:cs="Arial" w:eastAsia="Arial" w:hAnsi="Arial"/>
          <w:sz w:val="24"/>
          <w:szCs w:val="24"/>
        </w:rPr>
        <w:t xml:space="preserve">Регулярно на страницах городской газеты «МениншаарымТокмок- мой город Токмок» публикуется рубрика «Неделя в городе» о характере и содержании обращений граждан. В мэрии г.Токмок создан официальный сайт:www/tokmokcity.kg.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Руководителями мэрии г.Токмок осуществлен прием граждан-104-человек (-7). По итогам рассмотрения: из них 47 решены положительно; 55 –даны разъяснения, 2-на исполнении.</w:t>
      </w:r>
    </w:p>
    <w:p>
      <w:pPr>
        <w:spacing w:after="120"/>
        <w:jc w:val="both"/>
      </w:pPr>
      <w:r>
        <w:rPr>
          <w:rFonts w:ascii="Arial" w:cs="Arial" w:eastAsia="Arial" w:hAnsi="Arial"/>
          <w:sz w:val="24"/>
          <w:szCs w:val="24"/>
        </w:rPr>
        <w:t xml:space="preserve">Все обращения граждан рассматриваются в строгом соответствии с законодательством о порядке рассмотрения заявлений, писем и жалоб граждан и берутся на контроль.</w:t>
      </w:r>
    </w:p>
    <w:p>
      <w:pPr>
        <w:spacing w:after="120"/>
        <w:jc w:val="both"/>
      </w:pPr>
      <w:r>
        <w:rPr>
          <w:rFonts w:ascii="Arial" w:cs="Arial" w:eastAsia="Arial" w:hAnsi="Arial"/>
          <w:sz w:val="24"/>
          <w:szCs w:val="24"/>
        </w:rPr>
        <w:t xml:space="preserve">Внимательное и принципиальное отношение к заявлениям, предложениям, жалобам и устным обращениям граждан является одним из основных принципов деятельности органов местного самоуправления, позволяющих вести анализ важнейших социальных проблем, текущих и перспективных вопросов.</w:t>
      </w:r>
    </w:p>
    <w:p>
      <w:pPr>
        <w:spacing w:after="120"/>
        <w:jc w:val="both"/>
      </w:pPr>
      <w:r>
        <w:rPr>
          <w:rFonts w:ascii="Arial" w:cs="Arial" w:eastAsia="Arial" w:hAnsi="Arial"/>
          <w:sz w:val="24"/>
          <w:szCs w:val="24"/>
        </w:rPr>
        <w:t xml:space="preserve">Исполнение по поступившим документам:</w:t>
      </w:r>
    </w:p>
    <w:p>
      <w:pPr>
        <w:spacing w:after="120"/>
        <w:jc w:val="both"/>
      </w:pPr>
      <w:r>
        <w:rPr>
          <w:rFonts w:ascii="Arial" w:cs="Arial" w:eastAsia="Arial" w:hAnsi="Arial"/>
          <w:sz w:val="24"/>
          <w:szCs w:val="24"/>
        </w:rPr>
        <w:t xml:space="preserve">За 2019 год в мэрию г.Токмок поступило 2528 нормативно-правовых актов Кыргызской Республики, в том числе исполнено-2517 документов, на стадии исполнения – 11 документов. В том числе:</w:t>
      </w:r>
    </w:p>
    <w:p>
      <w:pPr>
        <w:spacing w:after="120"/>
        <w:jc w:val="both"/>
      </w:pPr>
      <w:r>
        <w:rPr>
          <w:rFonts w:ascii="Arial" w:cs="Arial" w:eastAsia="Arial" w:hAnsi="Arial"/>
          <w:sz w:val="24"/>
          <w:szCs w:val="24"/>
        </w:rPr>
        <w:t xml:space="preserve">- НПА(нормативно правовых актов)-50;</w:t>
      </w:r>
    </w:p>
    <w:p>
      <w:pPr>
        <w:spacing w:after="120"/>
        <w:jc w:val="both"/>
      </w:pPr>
      <w:r>
        <w:rPr>
          <w:rFonts w:ascii="Arial" w:cs="Arial" w:eastAsia="Arial" w:hAnsi="Arial"/>
          <w:sz w:val="24"/>
          <w:szCs w:val="24"/>
        </w:rPr>
        <w:t xml:space="preserve">Письма Аппарата Полномочного Представителя Правительства КР в Чуйской области-903;</w:t>
      </w:r>
    </w:p>
    <w:p>
      <w:pPr>
        <w:spacing w:after="120"/>
        <w:jc w:val="both"/>
      </w:pPr>
      <w:r>
        <w:rPr>
          <w:rFonts w:ascii="Arial" w:cs="Arial" w:eastAsia="Arial" w:hAnsi="Arial"/>
          <w:sz w:val="24"/>
          <w:szCs w:val="24"/>
        </w:rPr>
        <w:t xml:space="preserve">208 телефонограмм;</w:t>
      </w:r>
    </w:p>
    <w:p>
      <w:pPr>
        <w:spacing w:after="120"/>
        <w:jc w:val="both"/>
      </w:pPr>
      <w:r>
        <w:rPr>
          <w:rFonts w:ascii="Arial" w:cs="Arial" w:eastAsia="Arial" w:hAnsi="Arial"/>
          <w:sz w:val="24"/>
          <w:szCs w:val="24"/>
        </w:rPr>
        <w:t xml:space="preserve">Письма с министерств и ведомств Кыргызской Республики поступило 412;</w:t>
      </w:r>
    </w:p>
    <w:p>
      <w:pPr>
        <w:spacing w:after="120"/>
        <w:jc w:val="both"/>
      </w:pPr>
      <w:r>
        <w:rPr>
          <w:rFonts w:ascii="Arial" w:cs="Arial" w:eastAsia="Arial" w:hAnsi="Arial"/>
          <w:sz w:val="24"/>
          <w:szCs w:val="24"/>
        </w:rPr>
        <w:t xml:space="preserve">Письма с городских организаций, учреждений -919</w:t>
      </w:r>
    </w:p>
    <w:p>
      <w:pPr>
        <w:spacing w:after="120"/>
        <w:jc w:val="both"/>
      </w:pPr>
      <w:r>
        <w:rPr>
          <w:rFonts w:ascii="Arial" w:cs="Arial" w:eastAsia="Arial" w:hAnsi="Arial"/>
          <w:sz w:val="24"/>
          <w:szCs w:val="24"/>
        </w:rPr>
        <w:t xml:space="preserve">Исполнительская дисциплина находится под постоянным контролем у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2020 году необходимы мероприятия:</w:t>
      </w:r>
    </w:p>
    <w:p>
      <w:pPr>
        <w:spacing w:after="120"/>
        <w:jc w:val="both"/>
      </w:pPr>
      <w:r>
        <w:rPr>
          <w:rFonts w:ascii="Arial" w:cs="Arial" w:eastAsia="Arial" w:hAnsi="Arial"/>
          <w:sz w:val="24"/>
          <w:szCs w:val="24"/>
        </w:rPr>
        <w:t xml:space="preserve">-соблюдение норм Регламента работы с документацией;</w:t>
      </w:r>
    </w:p>
    <w:p>
      <w:pPr>
        <w:spacing w:after="120"/>
        <w:jc w:val="both"/>
      </w:pPr>
      <w:r>
        <w:rPr>
          <w:rFonts w:ascii="Arial" w:cs="Arial" w:eastAsia="Arial" w:hAnsi="Arial"/>
          <w:sz w:val="24"/>
          <w:szCs w:val="24"/>
        </w:rPr>
        <w:t xml:space="preserve">-соблюдение Закона КР «О порядке рассмотрения обращений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Программы социально-экономического развития г.Токмок на 2020 год отражает основные моменты перспективы развития города и местного сообщества в отчетный период.</w:t>
      </w:r>
    </w:p>
    <w:p>
      <w:pPr>
        <w:spacing w:after="120"/>
        <w:jc w:val="both"/>
      </w:pPr>
      <w:r>
        <w:rPr>
          <w:rFonts w:ascii="Arial" w:cs="Arial" w:eastAsia="Arial" w:hAnsi="Arial"/>
          <w:sz w:val="24"/>
          <w:szCs w:val="24"/>
        </w:rPr>
        <w:t xml:space="preserve">Ход его реализации будет регулярно освещаться через средства массовой информации, докладываться на встречах и отчетах мэра города перед жителями.</w:t>
      </w:r>
    </w:p>
    <w:p>
      <w:pPr>
        <w:spacing w:after="120"/>
        <w:jc w:val="both"/>
      </w:pPr>
      <w:r>
        <w:rPr>
          <w:rFonts w:ascii="Arial" w:cs="Arial" w:eastAsia="Arial" w:hAnsi="Arial"/>
          <w:sz w:val="24"/>
          <w:szCs w:val="24"/>
        </w:rPr>
        <w:t xml:space="preserve">В течение предстоящего периода предполагается вносить в него определенные коррективы, с учетом текущего момента и имеющихся возможностей городского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Ответственный секретарь</w:t>
      </w:r>
    </w:p>
    <w:p>
      <w:pPr>
        <w:spacing w:after="120"/>
        <w:jc w:val="both"/>
      </w:pPr>
      <w:r>
        <w:rPr>
          <w:rFonts w:ascii="Arial" w:cs="Arial" w:eastAsia="Arial" w:hAnsi="Arial"/>
          <w:b/>
          <w:bCs/>
          <w:sz w:val="24"/>
          <w:szCs w:val="24"/>
        </w:rPr>
        <w:t xml:space="preserve">Токмокского городского кенеша                                                                                                                                                        С.А.Кабаева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475"/>
        <w:gridCol w:w="475"/>
        <w:gridCol w:w="433"/>
        <w:gridCol w:w="410"/>
        <w:gridCol w:w="454"/>
        <w:gridCol w:w="475"/>
        <w:gridCol w:w="475"/>
        <w:gridCol w:w="475"/>
        <w:gridCol w:w="443"/>
        <w:gridCol w:w="421"/>
        <w:gridCol w:w="433"/>
        <w:gridCol w:w="475"/>
        <w:gridCol w:w="475"/>
        <w:gridCol w:w="463"/>
        <w:gridCol w:w="463"/>
        <w:gridCol w:w="463"/>
        <w:gridCol w:w="463"/>
        <w:gridCol w:w="463"/>
        <w:gridCol w:w="463"/>
        <w:gridCol w:w="463"/>
      </w:tblGrid>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41"/>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Приложение №3</w:t>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41"/>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к постановлению Токмокского</w:t>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41"/>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городского кенеша №254/32-4</w:t>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41"/>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от 04 февраля 2020 года</w:t>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6"/>
            <w:gridSpan w:val="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План-прогноз объемов промышленного производства</w:t>
            </w:r>
          </w:p>
        </w:tc>
      </w:tr>
      <w:tr>
        <w:tc>
          <w:tcPr>
            <w:tcW w:type="dxa" w:w="10176"/>
            <w:gridSpan w:val="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по городу Токмок на 2020 год с помесячной разбивкой (тыс.сом)</w:t>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2019 г.</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на 2020 г.</w:t>
            </w:r>
          </w:p>
        </w:tc>
        <w:tc>
          <w:tcPr>
            <w:tcW w:type="dxa" w:w="4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w:t>
            </w:r>
          </w:p>
        </w:tc>
        <w:tc>
          <w:tcPr>
            <w:tcW w:type="dxa" w:w="4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 </w:t>
            </w:r>
          </w:p>
        </w:tc>
        <w:tc>
          <w:tcPr>
            <w:tcW w:type="dxa" w:w="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1-квартал</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w:t>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июнь </w:t>
            </w:r>
          </w:p>
        </w:tc>
        <w:tc>
          <w:tcPr>
            <w:tcW w:type="dxa" w:w="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2-квартал</w:t>
            </w:r>
          </w:p>
        </w:tc>
        <w:tc>
          <w:tcPr>
            <w:tcW w:type="dxa" w:w="4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w:t>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3-квартал</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 </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4-квартал</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за год</w:t>
            </w:r>
          </w:p>
        </w:tc>
        <w:tc>
          <w:tcPr>
            <w:tcW w:type="dxa" w:w="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ОсОО "Интергласс"</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2501320,3</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2345598,0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170424,0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154062,0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170424,0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494910,0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184194,0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219996,0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212868,0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617058,0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219996,0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219996,0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212868,0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652860,0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219996,0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190350,0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170424,0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580770,0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2345598,0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93,8</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АО "Вива-Текс" </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49225,7</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79,2</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ОАО "Кыргыз ТооТаш"</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28365,3</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16250,0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57,3</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ЗАО "Токмок Буллс"</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72871,0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28125,0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12187,5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30937,5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12187,5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34687,5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93750,0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128,7</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ОсОО "Элит-Гласс"</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70529,9</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50160,0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12960,0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50160,0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71,1</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АО "Железобетон"</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65176,5</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76,7</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ОсОО "Компания Молпродукт"</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7523,0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2193,3</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ОсОО "Заман"</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9514,7</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9450,0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99,3</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"Курманов и К"</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15288,6</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98,1</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Консервный завод</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ОАО Картон"</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405,0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164,9</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ОАО "Типография"</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2398,0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95,9</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ф-л Теплоснабжен.</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422859,4</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391094,0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96584,3</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82116</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55917,2</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234617,5</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12121,9</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60674,3</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83680,3</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156476,5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391094,0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92,5</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ККП г.Токмок</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6901,7</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6560,0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6560,0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r>
      <w:tr>
        <w:tc>
          <w:tcPr>
            <w:tcW w:type="dxa" w:w="101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МП "Водоканал"</w:t>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40897,7</w:t>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45784,0</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3892,17</w:t>
            </w:r>
          </w:p>
        </w:tc>
        <w:tc>
          <w:tcPr>
            <w:tcW w:type="dxa" w:w="41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3892,17</w:t>
            </w:r>
          </w:p>
        </w:tc>
        <w:tc>
          <w:tcPr>
            <w:tcW w:type="dxa" w:w="45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3892,17</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11676,5</w:t>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3738,83</w:t>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3738,83</w:t>
            </w:r>
          </w:p>
        </w:tc>
        <w:tc>
          <w:tcPr>
            <w:tcW w:type="dxa" w:w="44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3738,83</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11216,5</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3738,83</w:t>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3738,83</w:t>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3738,83</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11216,5</w:t>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3891,5</w:t>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3891,5</w:t>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3891,5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11674,5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45784,0</w:t>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111,9</w:t>
            </w:r>
          </w:p>
        </w:tc>
      </w:tr>
      <w:tr>
        <w:tc>
          <w:tcPr>
            <w:tcW w:type="dxa" w:w="1016"/>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3293641,8</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3231216,0</w:t>
            </w:r>
          </w:p>
        </w:tc>
        <w:tc>
          <w:tcPr>
            <w:tcW w:type="dxa" w:w="43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279720,5</w:t>
            </w:r>
          </w:p>
        </w:tc>
        <w:tc>
          <w:tcPr>
            <w:tcW w:type="dxa" w:w="41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250685,2</w:t>
            </w:r>
          </w:p>
        </w:tc>
        <w:tc>
          <w:tcPr>
            <w:tcW w:type="dxa" w:w="45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240548,4</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770954,0</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225192,8</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263974,8</w:t>
            </w:r>
          </w:p>
        </w:tc>
        <w:tc>
          <w:tcPr>
            <w:tcW w:type="dxa" w:w="44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258456,8</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747624,5</w:t>
            </w:r>
          </w:p>
        </w:tc>
        <w:tc>
          <w:tcPr>
            <w:tcW w:type="dxa" w:w="43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271939,8</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273949,8</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271564,3</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817454,0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289721,9</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303625,8</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301835,8</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895183,5</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3231216,0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98,10</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ИПД Населения</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553233,9</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МП</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1300462,4</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1388784,0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128784,0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228784,0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1388784,0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106,8</w:t>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МСБ</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1895322,3</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2002094,0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140000,0</w:t>
            </w:r>
          </w:p>
        </w:tc>
        <w:tc>
          <w:tcPr>
            <w:tcW w:type="dxa" w:w="4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140000,0</w:t>
            </w:r>
          </w:p>
        </w:tc>
        <w:tc>
          <w:tcPr>
            <w:tcW w:type="dxa" w:w="42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420000,0</w:t>
            </w:r>
          </w:p>
        </w:tc>
        <w:tc>
          <w:tcPr>
            <w:tcW w:type="dxa" w:w="4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200000,0</w:t>
            </w:r>
          </w:p>
        </w:tc>
        <w:tc>
          <w:tcPr>
            <w:tcW w:type="dxa" w:w="4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202094,0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602094,0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2012094,0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r>
      <w:tr>
        <w:tc>
          <w:tcPr>
            <w:tcW w:type="dxa" w:w="101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6"/>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ВСЕГО:</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5147338,1</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5200000,0</w:t>
            </w:r>
          </w:p>
        </w:tc>
        <w:tc>
          <w:tcPr>
            <w:tcW w:type="dxa" w:w="43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210000,0</w:t>
            </w:r>
          </w:p>
        </w:tc>
        <w:tc>
          <w:tcPr>
            <w:tcW w:type="dxa" w:w="41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230000,0</w:t>
            </w:r>
          </w:p>
        </w:tc>
        <w:tc>
          <w:tcPr>
            <w:tcW w:type="dxa" w:w="45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308784,0</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748784,0</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300000,0</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300000,0</w:t>
            </w:r>
          </w:p>
        </w:tc>
        <w:tc>
          <w:tcPr>
            <w:tcW w:type="dxa" w:w="44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300000,0</w:t>
            </w:r>
          </w:p>
        </w:tc>
        <w:tc>
          <w:tcPr>
            <w:tcW w:type="dxa" w:w="42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900000,0</w:t>
            </w:r>
          </w:p>
        </w:tc>
        <w:tc>
          <w:tcPr>
            <w:tcW w:type="dxa" w:w="43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380000,0</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380000,0</w:t>
            </w:r>
          </w:p>
        </w:tc>
        <w:tc>
          <w:tcPr>
            <w:tcW w:type="dxa" w:w="4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380000,0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1140000,0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400000,0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400000,0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392094,0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1192094,0</w:t>
            </w:r>
          </w:p>
        </w:tc>
        <w:tc>
          <w:tcPr>
            <w:tcW w:type="dxa" w:w="46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5200000,0</w:t>
            </w:r>
          </w:p>
        </w:tc>
        <w:tc>
          <w:tcPr>
            <w:tcW w:type="dxa" w:w="4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6"/>
            <w:gridSpan w:val="21"/>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 Ответственный секретарь Токмокского городского кенеша                                                                                             С.А.Кабаева</w:t>
            </w:r>
          </w:p>
        </w:tc>
      </w:tr>
      <w:tr>
        <w:tc>
          <w:tcPr>
            <w:tcW w:type="dxa" w:w="10176"/>
            <w:gridSpan w:val="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 4</w:t>
      </w:r>
    </w:p>
    <w:p>
      <w:pPr>
        <w:spacing w:after="120"/>
        <w:jc w:val="right"/>
      </w:pPr>
      <w:r>
        <w:rPr>
          <w:rFonts w:ascii="Arial" w:cs="Arial" w:eastAsia="Arial" w:hAnsi="Arial"/>
          <w:sz w:val="24"/>
          <w:szCs w:val="24"/>
        </w:rPr>
        <w:t xml:space="preserve"> к постановлению Токмокского</w:t>
      </w:r>
    </w:p>
    <w:p>
      <w:pPr>
        <w:spacing w:after="120"/>
        <w:jc w:val="right"/>
      </w:pPr>
      <w:r>
        <w:rPr>
          <w:rFonts w:ascii="Arial" w:cs="Arial" w:eastAsia="Arial" w:hAnsi="Arial"/>
          <w:sz w:val="24"/>
          <w:szCs w:val="24"/>
        </w:rPr>
        <w:t xml:space="preserve"> городского кенеша №254/32-4</w:t>
      </w:r>
    </w:p>
    <w:p>
      <w:pPr>
        <w:spacing w:after="120"/>
        <w:jc w:val="right"/>
      </w:pPr>
      <w:r>
        <w:rPr>
          <w:rFonts w:ascii="Arial" w:cs="Arial" w:eastAsia="Arial" w:hAnsi="Arial"/>
          <w:sz w:val="24"/>
          <w:szCs w:val="24"/>
        </w:rPr>
        <w:t xml:space="preserve"> от 4 февраля 2020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мероприятий</w:t>
      </w:r>
    </w:p>
    <w:p>
      <w:pPr>
        <w:spacing w:after="240" w:before="200"/>
        <w:jc w:val="center"/>
      </w:pPr>
      <w:r>
        <w:rPr>
          <w:rFonts w:ascii="Arial" w:cs="Arial" w:eastAsia="Arial" w:hAnsi="Arial"/>
          <w:b/>
          <w:bCs/>
          <w:sz w:val="32"/>
          <w:szCs w:val="32"/>
        </w:rPr>
        <w:t xml:space="preserve">по реализации Программы социально –экономического развития г.Токмок на 2020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
        <w:gridCol w:w="189"/>
        <w:gridCol w:w="757"/>
        <w:gridCol w:w="757"/>
        <w:gridCol w:w="757"/>
        <w:gridCol w:w="1513"/>
        <w:gridCol w:w="1513"/>
        <w:gridCol w:w="946"/>
        <w:gridCol w:w="946"/>
        <w:gridCol w:w="260"/>
        <w:gridCol w:w="260"/>
        <w:gridCol w:w="260"/>
        <w:gridCol w:w="260"/>
        <w:gridCol w:w="1571"/>
      </w:tblGrid>
      <w:tr>
        <w:tc>
          <w:tcPr>
            <w:tcW w:type="dxa" w:w="3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227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Задачи</w:t>
            </w:r>
          </w:p>
        </w:tc>
        <w:tc>
          <w:tcPr>
            <w:tcW w:type="dxa" w:w="30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Меры/действия</w:t>
            </w:r>
          </w:p>
        </w:tc>
        <w:tc>
          <w:tcPr>
            <w:tcW w:type="dxa" w:w="18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w:t>
            </w:r>
          </w:p>
        </w:tc>
        <w:tc>
          <w:tcPr>
            <w:tcW w:type="dxa" w:w="104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реализации</w:t>
            </w:r>
          </w:p>
        </w:tc>
        <w:tc>
          <w:tcPr>
            <w:tcW w:type="dxa" w:w="15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1. Сфера промышленности</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w:t>
            </w:r>
          </w:p>
          <w:p>
            <w:pPr>
              <w:jc w:val="left"/>
            </w:pPr>
            <w:r>
              <w:rPr>
                <w:rFonts w:ascii="Arial" w:cs="Arial" w:eastAsia="Arial" w:hAnsi="Arial"/>
                <w:sz w:val="24"/>
                <w:szCs w:val="24"/>
              </w:rPr>
              <w:t xml:space="preserve">ОсОО «Компания Молпродукт»</w:t>
            </w:r>
          </w:p>
          <w:p>
            <w:pPr>
              <w:jc w:val="left"/>
            </w:pPr>
            <w:r>
              <w:rPr>
                <w:rFonts w:ascii="Arial" w:cs="Arial" w:eastAsia="Arial" w:hAnsi="Arial"/>
                <w:sz w:val="24"/>
                <w:szCs w:val="24"/>
              </w:rPr>
              <w:t xml:space="preserve">(производство молочной</w:t>
            </w:r>
          </w:p>
          <w:p>
            <w:pPr>
              <w:jc w:val="left"/>
            </w:pPr>
            <w:r>
              <w:rPr>
                <w:rFonts w:ascii="Arial" w:cs="Arial" w:eastAsia="Arial" w:hAnsi="Arial"/>
                <w:sz w:val="24"/>
                <w:szCs w:val="24"/>
              </w:rPr>
              <w:t xml:space="preserve">продукции)</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 на полную мощность предприятия.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Производственная мощность: 130,0 тн. молока (в летний период) и 30,0 тн. молока (в зимний период) в смену или 3,0 млрд. сом готовой продукции.</w:t>
            </w:r>
          </w:p>
          <w:p>
            <w:pPr>
              <w:jc w:val="left"/>
            </w:pPr>
            <w:r>
              <w:rPr>
                <w:rFonts w:ascii="Arial" w:cs="Arial" w:eastAsia="Arial" w:hAnsi="Arial"/>
                <w:sz w:val="24"/>
                <w:szCs w:val="24"/>
              </w:rPr>
              <w:t xml:space="preserve">На 1-этапе будет создано 100 рабочих мест, на 2-этапе 400 рабочих мест.</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Российско-Кыргызский Фонд развития .в сумме 4,0 млн.долларов США. (или 278,6 млн.сом.)</w:t>
            </w:r>
          </w:p>
        </w:tc>
        <w:tc>
          <w:tcPr>
            <w:tcW w:type="dxa" w:w="104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1-полугодие 2020 г.</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«Компания МолПродукт»,</w:t>
            </w:r>
          </w:p>
          <w:p>
            <w:pPr>
              <w:jc w:val="left"/>
            </w:pPr>
            <w:r>
              <w:rPr>
                <w:rFonts w:ascii="Arial" w:cs="Arial" w:eastAsia="Arial" w:hAnsi="Arial"/>
                <w:sz w:val="24"/>
                <w:szCs w:val="24"/>
              </w:rPr>
              <w:t xml:space="preserve">мэрия г.Токмок</w:t>
            </w:r>
          </w:p>
          <w:p>
            <w:pPr>
              <w:jc w:val="left"/>
            </w:pPr>
            <w:r>
              <w:rPr>
                <w:rFonts w:ascii="Arial" w:cs="Arial" w:eastAsia="Arial" w:hAnsi="Arial"/>
                <w:sz w:val="24"/>
                <w:szCs w:val="24"/>
              </w:rPr>
              <w:t xml:space="preserve"/>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нового предприятия по производству оцинкованных и полимерных листов</w:t>
            </w:r>
          </w:p>
          <w:p>
            <w:pPr>
              <w:jc w:val="left"/>
            </w:pPr>
            <w:r>
              <w:rPr>
                <w:rFonts w:ascii="Arial" w:cs="Arial" w:eastAsia="Arial" w:hAnsi="Arial"/>
                <w:sz w:val="24"/>
                <w:szCs w:val="24"/>
              </w:rPr>
              <w:t xml:space="preserve">ОсОО «Кыргыз Темир Групп»</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-.Процедура выкупа недвижимого имущества и оформление другой документации;</w:t>
            </w:r>
          </w:p>
          <w:p>
            <w:pPr>
              <w:jc w:val="left"/>
            </w:pPr>
            <w:r>
              <w:rPr>
                <w:rFonts w:ascii="Arial" w:cs="Arial" w:eastAsia="Arial" w:hAnsi="Arial"/>
                <w:sz w:val="24"/>
                <w:szCs w:val="24"/>
              </w:rPr>
              <w:t xml:space="preserve">-строительство завода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Производственная мощность:</w:t>
            </w:r>
          </w:p>
          <w:p>
            <w:pPr>
              <w:jc w:val="left"/>
            </w:pPr>
            <w:r>
              <w:rPr>
                <w:rFonts w:ascii="Arial" w:cs="Arial" w:eastAsia="Arial" w:hAnsi="Arial"/>
                <w:sz w:val="24"/>
                <w:szCs w:val="24"/>
              </w:rPr>
              <w:t xml:space="preserve">Производство оцинкованных и полимерных листов в год 70,0 тыс.тонн.</w:t>
            </w:r>
          </w:p>
          <w:p>
            <w:pPr>
              <w:jc w:val="left"/>
            </w:pPr>
            <w:r>
              <w:rPr>
                <w:rFonts w:ascii="Arial" w:cs="Arial" w:eastAsia="Arial" w:hAnsi="Arial"/>
                <w:sz w:val="24"/>
                <w:szCs w:val="24"/>
              </w:rPr>
              <w:t xml:space="preserve">Объем кап. вложений 30,0 млн.долларов США.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КНР в объеме 30,0 млн.долларов США. (или 2089,8 млн.сом.)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-Местный бюджет-льготы (преференции) по налогу с продаж, имущества и зем.налога</w:t>
            </w:r>
          </w:p>
          <w:p>
            <w:pPr>
              <w:jc w:val="left"/>
            </w:pPr>
            <w:r>
              <w:rPr>
                <w:rFonts w:ascii="Arial" w:cs="Arial" w:eastAsia="Arial" w:hAnsi="Arial"/>
                <w:sz w:val="24"/>
                <w:szCs w:val="24"/>
              </w:rPr>
              <w:t xml:space="preserve"/>
            </w:r>
          </w:p>
        </w:tc>
        <w:tc>
          <w:tcPr>
            <w:tcW w:type="dxa" w:w="104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p>
            <w:pPr>
              <w:jc w:val="left"/>
            </w:pPr>
            <w:r>
              <w:rPr>
                <w:rFonts w:ascii="Arial" w:cs="Arial" w:eastAsia="Arial" w:hAnsi="Arial"/>
                <w:sz w:val="24"/>
                <w:szCs w:val="24"/>
              </w:rPr>
              <w:t xml:space="preserve">2-полугодие</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«Кыргыз Темир Групп», мэрия г.Токмок</w:t>
            </w:r>
          </w:p>
          <w:p>
            <w:pPr>
              <w:jc w:val="left"/>
            </w:pPr>
            <w:r>
              <w:rPr>
                <w:rFonts w:ascii="Arial" w:cs="Arial" w:eastAsia="Arial" w:hAnsi="Arial"/>
                <w:sz w:val="24"/>
                <w:szCs w:val="24"/>
              </w:rPr>
              <w:t xml:space="preserve"/>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производства на</w:t>
            </w:r>
          </w:p>
          <w:p>
            <w:pPr>
              <w:jc w:val="left"/>
            </w:pPr>
            <w:r>
              <w:rPr>
                <w:rFonts w:ascii="Arial" w:cs="Arial" w:eastAsia="Arial" w:hAnsi="Arial"/>
                <w:sz w:val="24"/>
                <w:szCs w:val="24"/>
              </w:rPr>
              <w:t xml:space="preserve">ОсОО «Элит-Гласс»</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производственного оборудования для машинной линии.</w:t>
            </w:r>
          </w:p>
          <w:p>
            <w:pPr>
              <w:jc w:val="left"/>
            </w:pPr>
            <w:r>
              <w:rPr>
                <w:rFonts w:ascii="Arial" w:cs="Arial" w:eastAsia="Arial" w:hAnsi="Arial"/>
                <w:sz w:val="24"/>
                <w:szCs w:val="24"/>
              </w:rPr>
              <w:t xml:space="preserve">-строительство печи.</w:t>
            </w:r>
          </w:p>
          <w:p>
            <w:pPr>
              <w:jc w:val="left"/>
            </w:pPr>
            <w:r>
              <w:rPr>
                <w:rFonts w:ascii="Arial" w:cs="Arial" w:eastAsia="Arial" w:hAnsi="Arial"/>
                <w:sz w:val="24"/>
                <w:szCs w:val="24"/>
              </w:rPr>
              <w:t xml:space="preserve">Объем кап.вложений 100,0 тыс..долларов США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Кредитные средства KIСBбанка в сумме 100,0 тыс..долларов США. (или 6966,0 миӊ.сом.)</w:t>
            </w:r>
          </w:p>
        </w:tc>
        <w:tc>
          <w:tcPr>
            <w:tcW w:type="dxa" w:w="104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1-квартал 2020 года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«Элит-Гласс».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производства на ОАО «Кыргыз-Тооташ»</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производственного оборудования (ж/д рельсов, новых станков и инструментов)</w:t>
            </w:r>
          </w:p>
          <w:p>
            <w:pPr>
              <w:jc w:val="left"/>
            </w:pPr>
            <w:r>
              <w:rPr>
                <w:rFonts w:ascii="Arial" w:cs="Arial" w:eastAsia="Arial" w:hAnsi="Arial"/>
                <w:sz w:val="24"/>
                <w:szCs w:val="24"/>
              </w:rPr>
              <w:t xml:space="preserve">Объем кап.вложений 3,9 млн.сом.</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Кредитные средства Кыргызско-Российского Фонда Развития .в сумме 3,9 млн.сом.</w:t>
            </w:r>
          </w:p>
        </w:tc>
        <w:tc>
          <w:tcPr>
            <w:tcW w:type="dxa" w:w="104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2020 года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«Кыргыз-Тооташ».</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0"/>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4 проекта 2379,2 млн.сомго. В том числе:</w:t>
            </w:r>
          </w:p>
          <w:p>
            <w:pPr>
              <w:jc w:val="left"/>
            </w:pPr>
            <w:r>
              <w:rPr>
                <w:rFonts w:ascii="Arial" w:cs="Arial" w:eastAsia="Arial" w:hAnsi="Arial"/>
                <w:sz w:val="24"/>
                <w:szCs w:val="24"/>
              </w:rPr>
              <w:t xml:space="preserve">Российско-Кыргызский Фонд развития- 282,5 млн.сом;</w:t>
            </w:r>
          </w:p>
          <w:p>
            <w:pPr>
              <w:jc w:val="left"/>
            </w:pPr>
            <w:r>
              <w:rPr>
                <w:rFonts w:ascii="Arial" w:cs="Arial" w:eastAsia="Arial" w:hAnsi="Arial"/>
                <w:sz w:val="24"/>
                <w:szCs w:val="24"/>
              </w:rPr>
              <w:t xml:space="preserve">Инвесторы (КНР)- 2089,8 млн.сом;</w:t>
            </w:r>
          </w:p>
          <w:p>
            <w:pPr>
              <w:jc w:val="left"/>
            </w:pPr>
            <w:r>
              <w:rPr>
                <w:rFonts w:ascii="Arial" w:cs="Arial" w:eastAsia="Arial" w:hAnsi="Arial"/>
                <w:sz w:val="24"/>
                <w:szCs w:val="24"/>
              </w:rPr>
              <w:t xml:space="preserve">Кредитные средства-6,9 млн сом.</w:t>
            </w:r>
          </w:p>
          <w:p>
            <w:pPr>
              <w:jc w:val="left"/>
            </w:pPr>
            <w:r>
              <w:rPr>
                <w:rFonts w:ascii="Arial" w:cs="Arial" w:eastAsia="Arial" w:hAnsi="Arial"/>
                <w:sz w:val="24"/>
                <w:szCs w:val="24"/>
              </w:rPr>
              <w:t xml:space="preserve"> Будет создано 530- новых рабочих мест.</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Малый средний бизнес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новых объектов МСБ- 5 проектов (5магазинов)</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в ускорении документационного оформления и т.д.</w:t>
            </w:r>
          </w:p>
          <w:p>
            <w:pPr>
              <w:jc w:val="left"/>
            </w:pPr>
            <w:r>
              <w:rPr>
                <w:rFonts w:ascii="Arial" w:cs="Arial" w:eastAsia="Arial" w:hAnsi="Arial"/>
                <w:sz w:val="24"/>
                <w:szCs w:val="24"/>
              </w:rPr>
              <w:t xml:space="preserve">-предоставления пустующих помещений.</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 39,0 млн.сом.</w:t>
            </w:r>
          </w:p>
        </w:tc>
        <w:tc>
          <w:tcPr>
            <w:tcW w:type="dxa" w:w="104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Весь период</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УМС, Архитектура</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0"/>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МСБ: проекты на сумму 39,0 млн.сом</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3. Улучшение Инфраструктуры</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Генерального плана города Токмок</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2-этап работы:</w:t>
            </w:r>
          </w:p>
          <w:p>
            <w:pPr>
              <w:jc w:val="left"/>
            </w:pPr>
            <w:r>
              <w:rPr>
                <w:rFonts w:ascii="Arial" w:cs="Arial" w:eastAsia="Arial" w:hAnsi="Arial"/>
                <w:sz w:val="24"/>
                <w:szCs w:val="24"/>
              </w:rPr>
              <w:t xml:space="preserve">-Сбор исходных материалов для:</w:t>
            </w:r>
          </w:p>
          <w:p>
            <w:pPr>
              <w:jc w:val="left"/>
            </w:pPr>
            <w:r>
              <w:rPr>
                <w:rFonts w:ascii="Arial" w:cs="Arial" w:eastAsia="Arial" w:hAnsi="Arial"/>
                <w:sz w:val="24"/>
                <w:szCs w:val="24"/>
              </w:rPr>
              <w:t xml:space="preserve">-проведения гидрогеологическихисследований;</w:t>
            </w:r>
          </w:p>
          <w:p>
            <w:pPr>
              <w:jc w:val="left"/>
            </w:pPr>
            <w:r>
              <w:rPr>
                <w:rFonts w:ascii="Arial" w:cs="Arial" w:eastAsia="Arial" w:hAnsi="Arial"/>
                <w:sz w:val="24"/>
                <w:szCs w:val="24"/>
              </w:rPr>
              <w:t xml:space="preserve">- проведение топографической съемку города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республиканского бюджета 3,5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 г.Токмок, Архитектура,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и текущий ремонт городских улиц</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линии стим.грантов:</w:t>
            </w:r>
          </w:p>
          <w:p>
            <w:pPr>
              <w:jc w:val="left"/>
            </w:pPr>
            <w:r>
              <w:rPr>
                <w:rFonts w:ascii="Arial" w:cs="Arial" w:eastAsia="Arial" w:hAnsi="Arial"/>
                <w:sz w:val="24"/>
                <w:szCs w:val="24"/>
              </w:rPr>
              <w:t xml:space="preserve">1.Ремонт тротуара по ул.С.Ибраимова (от Ленина до ц.рынка, с восточной и заподной стороны) на сумму 7,0 млн.сом;</w:t>
            </w:r>
          </w:p>
          <w:p>
            <w:pPr>
              <w:jc w:val="left"/>
            </w:pPr>
            <w:r>
              <w:rPr>
                <w:rFonts w:ascii="Arial" w:cs="Arial" w:eastAsia="Arial" w:hAnsi="Arial"/>
                <w:sz w:val="24"/>
                <w:szCs w:val="24"/>
              </w:rPr>
              <w:t xml:space="preserve">2.Сплошное асфальтирование 1 км. ул.Токмакская на сумму 7,0 млн.сом;</w:t>
            </w:r>
          </w:p>
          <w:p>
            <w:pPr>
              <w:jc w:val="left"/>
            </w:pPr>
            <w:r>
              <w:rPr>
                <w:rFonts w:ascii="Arial" w:cs="Arial" w:eastAsia="Arial" w:hAnsi="Arial"/>
                <w:sz w:val="24"/>
                <w:szCs w:val="24"/>
              </w:rPr>
              <w:t xml:space="preserve">3. Сплошное асфальтирование 1 км. ул.Ленина (отрезок 0,3 км. от ул.Сарбагишева до ул.Шамсинская) на сумму 5,4 млн.сом;</w:t>
            </w:r>
          </w:p>
          <w:p>
            <w:pPr>
              <w:jc w:val="left"/>
            </w:pPr>
            <w:r>
              <w:rPr>
                <w:rFonts w:ascii="Arial" w:cs="Arial" w:eastAsia="Arial" w:hAnsi="Arial"/>
                <w:sz w:val="24"/>
                <w:szCs w:val="24"/>
              </w:rPr>
              <w:t xml:space="preserve">4. Ремонт тротуара по ул.Парковая (от ул.Дунларова до ул.Ровнягина, на сумму 3,5 млн.сом;</w:t>
            </w:r>
          </w:p>
          <w:p>
            <w:pPr>
              <w:jc w:val="left"/>
            </w:pPr>
            <w:r>
              <w:rPr>
                <w:rFonts w:ascii="Arial" w:cs="Arial" w:eastAsia="Arial" w:hAnsi="Arial"/>
                <w:sz w:val="24"/>
                <w:szCs w:val="24"/>
              </w:rPr>
              <w:t xml:space="preserve">Всего на сумму 22,4млн.сом.</w:t>
            </w:r>
          </w:p>
          <w:p>
            <w:pPr>
              <w:jc w:val="left"/>
            </w:pPr>
            <w:r>
              <w:rPr>
                <w:rFonts w:ascii="Arial" w:cs="Arial" w:eastAsia="Arial" w:hAnsi="Arial"/>
                <w:sz w:val="24"/>
                <w:szCs w:val="24"/>
              </w:rPr>
              <w:t xml:space="preserve">За счет местного бюджета:</w:t>
            </w:r>
          </w:p>
          <w:p>
            <w:pPr>
              <w:jc w:val="left"/>
            </w:pPr>
            <w:r>
              <w:rPr>
                <w:rFonts w:ascii="Arial" w:cs="Arial" w:eastAsia="Arial" w:hAnsi="Arial"/>
                <w:sz w:val="24"/>
                <w:szCs w:val="24"/>
              </w:rPr>
              <w:t xml:space="preserve">-1. Ремонт тротуара по ул.Шамсинская (отрезок от Дубовичцой до ул.Гагарина, м/бюджет на сумму 2,3 млн.сом;</w:t>
            </w:r>
          </w:p>
          <w:p>
            <w:pPr>
              <w:jc w:val="left"/>
            </w:pPr>
            <w:r>
              <w:rPr>
                <w:rFonts w:ascii="Arial" w:cs="Arial" w:eastAsia="Arial" w:hAnsi="Arial"/>
                <w:sz w:val="24"/>
                <w:szCs w:val="24"/>
              </w:rPr>
              <w:t xml:space="preserve">2. Ремонт тротуара по ул.Пушкина (отрезок от Сарбагышева до ул.Советская, м/бюджет на сумму 1,1 млн.сом;</w:t>
            </w:r>
          </w:p>
          <w:p>
            <w:pPr>
              <w:jc w:val="left"/>
            </w:pPr>
            <w:r>
              <w:rPr>
                <w:rFonts w:ascii="Arial" w:cs="Arial" w:eastAsia="Arial" w:hAnsi="Arial"/>
                <w:sz w:val="24"/>
                <w:szCs w:val="24"/>
              </w:rPr>
              <w:t xml:space="preserve">- Ремонт дорожного полотна ул. Шамсинская (от ул.Дунларова до ул. Пушкина)-0,5 млн.осм.;</w:t>
            </w:r>
          </w:p>
          <w:p>
            <w:pPr>
              <w:jc w:val="left"/>
            </w:pPr>
            <w:r>
              <w:rPr>
                <w:rFonts w:ascii="Arial" w:cs="Arial" w:eastAsia="Arial" w:hAnsi="Arial"/>
                <w:sz w:val="24"/>
                <w:szCs w:val="24"/>
              </w:rPr>
              <w:t xml:space="preserve">-Ямочный ремонт улиц города-4,0 млн.сом.</w:t>
            </w:r>
          </w:p>
          <w:p>
            <w:pPr>
              <w:jc w:val="left"/>
            </w:pPr>
            <w:r>
              <w:rPr>
                <w:rFonts w:ascii="Arial" w:cs="Arial" w:eastAsia="Arial" w:hAnsi="Arial"/>
                <w:sz w:val="24"/>
                <w:szCs w:val="24"/>
              </w:rPr>
              <w:t xml:space="preserve">-Грейдировка грунтовых улиц-2,0 млн.сом.</w:t>
            </w:r>
          </w:p>
          <w:p>
            <w:pPr>
              <w:jc w:val="left"/>
            </w:pPr>
            <w:r>
              <w:rPr>
                <w:rFonts w:ascii="Arial" w:cs="Arial" w:eastAsia="Arial" w:hAnsi="Arial"/>
                <w:sz w:val="24"/>
                <w:szCs w:val="24"/>
              </w:rPr>
              <w:t xml:space="preserve">Итого на сумму 9,4 млн.сом.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 счет республиканского бюджета:</w:t>
            </w:r>
          </w:p>
          <w:p>
            <w:pPr>
              <w:jc w:val="left"/>
            </w:pPr>
            <w:r>
              <w:rPr>
                <w:rFonts w:ascii="Arial" w:cs="Arial" w:eastAsia="Arial" w:hAnsi="Arial"/>
                <w:sz w:val="24"/>
                <w:szCs w:val="24"/>
              </w:rPr>
              <w:t xml:space="preserve">-капитальный ремонт ул.Сарбагишева (от Победы до Казахстанская) 0,83 км. ч/з Мин.транспорта;</w:t>
            </w:r>
          </w:p>
          <w:p>
            <w:pPr>
              <w:jc w:val="left"/>
            </w:pPr>
            <w:r>
              <w:rPr>
                <w:rFonts w:ascii="Arial" w:cs="Arial" w:eastAsia="Arial" w:hAnsi="Arial"/>
                <w:sz w:val="24"/>
                <w:szCs w:val="24"/>
              </w:rPr>
              <w:t xml:space="preserve">-капитальный ремонт ул.Ибрагимова (от Узбекская до Казахстанская) 0,23 км. ч/з Мин.транспорта;</w:t>
            </w:r>
          </w:p>
          <w:p>
            <w:pPr>
              <w:jc w:val="left"/>
            </w:pPr>
            <w:r>
              <w:rPr>
                <w:rFonts w:ascii="Arial" w:cs="Arial" w:eastAsia="Arial" w:hAnsi="Arial"/>
                <w:sz w:val="24"/>
                <w:szCs w:val="24"/>
              </w:rPr>
              <w:t xml:space="preserve">- капитальный ремонт ул.Базарная (от Узбекская до Казахстанская) 0,23 км. ч/з Мин.транспорта;</w:t>
            </w:r>
          </w:p>
          <w:p>
            <w:pPr>
              <w:jc w:val="left"/>
            </w:pPr>
            <w:r>
              <w:rPr>
                <w:rFonts w:ascii="Arial" w:cs="Arial" w:eastAsia="Arial" w:hAnsi="Arial"/>
                <w:sz w:val="24"/>
                <w:szCs w:val="24"/>
              </w:rPr>
              <w:t xml:space="preserve">- капитальный ремонт ул.Узбекская (от Сарбагышева до советская) 0,25 км. ч/з Мин.транспорта;</w:t>
            </w:r>
          </w:p>
          <w:p>
            <w:pPr>
              <w:jc w:val="left"/>
            </w:pPr>
            <w:r>
              <w:rPr>
                <w:rFonts w:ascii="Arial" w:cs="Arial" w:eastAsia="Arial" w:hAnsi="Arial"/>
                <w:sz w:val="24"/>
                <w:szCs w:val="24"/>
              </w:rPr>
              <w:t xml:space="preserve">- капитальный ремонт ул.Советская (от Дунларова до Узбекской) 0,25 км. ч/з Мин.транспорта;</w:t>
            </w:r>
          </w:p>
          <w:p>
            <w:pPr>
              <w:jc w:val="left"/>
            </w:pPr>
            <w:r>
              <w:rPr>
                <w:rFonts w:ascii="Arial" w:cs="Arial" w:eastAsia="Arial" w:hAnsi="Arial"/>
                <w:sz w:val="24"/>
                <w:szCs w:val="24"/>
              </w:rPr>
              <w:t xml:space="preserve">- капитальный ремонт ул.Казахстанская (от Сарбагышева до советской) 0,39 км. ч/з Мин.транспорта;</w:t>
            </w:r>
          </w:p>
          <w:p>
            <w:pPr>
              <w:jc w:val="left"/>
            </w:pPr>
            <w:r>
              <w:rPr>
                <w:rFonts w:ascii="Arial" w:cs="Arial" w:eastAsia="Arial" w:hAnsi="Arial"/>
                <w:sz w:val="24"/>
                <w:szCs w:val="24"/>
              </w:rPr>
              <w:t xml:space="preserve">- капитальный ремонт ул.Ленина (от Ибраимова до Сарбагышева) 1,0 км. ч/з Мин.транспорта;</w:t>
            </w:r>
          </w:p>
          <w:p>
            <w:pPr>
              <w:jc w:val="left"/>
            </w:pPr>
            <w:r>
              <w:rPr>
                <w:rFonts w:ascii="Arial" w:cs="Arial" w:eastAsia="Arial" w:hAnsi="Arial"/>
                <w:sz w:val="24"/>
                <w:szCs w:val="24"/>
              </w:rPr>
              <w:t xml:space="preserve">Всего 3,1 км. На сумму 21,0 млн.сом.</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w:t>
            </w:r>
          </w:p>
          <w:p>
            <w:pPr>
              <w:jc w:val="left"/>
            </w:pPr>
            <w:r>
              <w:rPr>
                <w:rFonts w:ascii="Arial" w:cs="Arial" w:eastAsia="Arial" w:hAnsi="Arial"/>
                <w:sz w:val="24"/>
                <w:szCs w:val="24"/>
              </w:rPr>
              <w:t xml:space="preserve">-9,0 млн.сом;</w:t>
            </w:r>
          </w:p>
          <w:p>
            <w:pPr>
              <w:jc w:val="left"/>
            </w:pPr>
            <w:r>
              <w:rPr>
                <w:rFonts w:ascii="Arial" w:cs="Arial" w:eastAsia="Arial" w:hAnsi="Arial"/>
                <w:sz w:val="24"/>
                <w:szCs w:val="24"/>
              </w:rPr>
              <w:t xml:space="preserve"> иреспубликанского бюджета 13,4 млн.сом.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Средства местного бюджета 9,9 млн.сом.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Средства республиканского бюджета в сумме 21,0 млн.сом.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новых детских площадок</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-в 1 и 3 микрорайонах;</w:t>
            </w:r>
          </w:p>
          <w:p>
            <w:pPr>
              <w:jc w:val="left"/>
            </w:pPr>
            <w:r>
              <w:rPr>
                <w:rFonts w:ascii="Arial" w:cs="Arial" w:eastAsia="Arial" w:hAnsi="Arial"/>
                <w:sz w:val="24"/>
                <w:szCs w:val="24"/>
              </w:rPr>
              <w:t xml:space="preserve">-район «Сах-завода»;</w:t>
            </w:r>
          </w:p>
          <w:p>
            <w:pPr>
              <w:jc w:val="left"/>
            </w:pPr>
            <w:r>
              <w:rPr>
                <w:rFonts w:ascii="Arial" w:cs="Arial" w:eastAsia="Arial" w:hAnsi="Arial"/>
                <w:sz w:val="24"/>
                <w:szCs w:val="24"/>
              </w:rPr>
              <w:t xml:space="preserve">-Гостиница;</w:t>
            </w:r>
          </w:p>
          <w:p>
            <w:pPr>
              <w:jc w:val="left"/>
            </w:pPr>
            <w:r>
              <w:rPr>
                <w:rFonts w:ascii="Arial" w:cs="Arial" w:eastAsia="Arial" w:hAnsi="Arial"/>
                <w:sz w:val="24"/>
                <w:szCs w:val="24"/>
              </w:rPr>
              <w:t xml:space="preserve">-Кун-чыгыш,</w:t>
            </w:r>
          </w:p>
          <w:p>
            <w:pPr>
              <w:jc w:val="left"/>
            </w:pPr>
            <w:r>
              <w:rPr>
                <w:rFonts w:ascii="Arial" w:cs="Arial" w:eastAsia="Arial" w:hAnsi="Arial"/>
                <w:sz w:val="24"/>
                <w:szCs w:val="24"/>
              </w:rPr>
              <w:t xml:space="preserve">-район «Военный городок»</w:t>
            </w:r>
          </w:p>
          <w:p>
            <w:pPr>
              <w:jc w:val="left"/>
            </w:pPr>
            <w:r>
              <w:rPr>
                <w:rFonts w:ascii="Arial" w:cs="Arial" w:eastAsia="Arial" w:hAnsi="Arial"/>
                <w:sz w:val="24"/>
                <w:szCs w:val="24"/>
              </w:rPr>
              <w:t xml:space="preserve">- центральная площадь.</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p>
            <w:pPr>
              <w:jc w:val="left"/>
            </w:pPr>
            <w:r>
              <w:rPr>
                <w:rFonts w:ascii="Arial" w:cs="Arial" w:eastAsia="Arial" w:hAnsi="Arial"/>
                <w:sz w:val="24"/>
                <w:szCs w:val="24"/>
              </w:rPr>
              <w:t xml:space="preserve">-изготовление и установка оборудования согласно заказа.</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на сумму 4,0 млн.сом.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1-полугодие</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восстановление ирригационных сетей</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линии стим.гранта:</w:t>
            </w:r>
          </w:p>
          <w:p>
            <w:pPr>
              <w:jc w:val="left"/>
            </w:pPr>
            <w:r>
              <w:rPr>
                <w:rFonts w:ascii="Arial" w:cs="Arial" w:eastAsia="Arial" w:hAnsi="Arial"/>
                <w:sz w:val="24"/>
                <w:szCs w:val="24"/>
              </w:rPr>
              <w:t xml:space="preserve">- ремонтно-восстановительные работы арычной сети в 3 м/рне.</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республиканск.</w:t>
            </w:r>
          </w:p>
          <w:p>
            <w:pPr>
              <w:jc w:val="left"/>
            </w:pPr>
            <w:r>
              <w:rPr>
                <w:rFonts w:ascii="Arial" w:cs="Arial" w:eastAsia="Arial" w:hAnsi="Arial"/>
                <w:sz w:val="24"/>
                <w:szCs w:val="24"/>
              </w:rPr>
              <w:t xml:space="preserve">бюджета-2,7 млн.сом;</w:t>
            </w:r>
          </w:p>
          <w:p>
            <w:pPr>
              <w:jc w:val="left"/>
            </w:pPr>
            <w:r>
              <w:rPr>
                <w:rFonts w:ascii="Arial" w:cs="Arial" w:eastAsia="Arial" w:hAnsi="Arial"/>
                <w:sz w:val="24"/>
                <w:szCs w:val="24"/>
              </w:rPr>
              <w:t xml:space="preserve">-Средства местного бюджета в сумме 1,0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 г.Токмок,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ремонт 460 м/п лоткового канала по ул.Парковая с заменой на ж/бетонные;</w:t>
            </w:r>
          </w:p>
          <w:p>
            <w:pPr>
              <w:jc w:val="left"/>
            </w:pPr>
            <w:r>
              <w:rPr>
                <w:rFonts w:ascii="Arial" w:cs="Arial" w:eastAsia="Arial" w:hAnsi="Arial"/>
                <w:sz w:val="24"/>
                <w:szCs w:val="24"/>
              </w:rPr>
              <w:t xml:space="preserve">- ремонт ж/бетонного русла лотка от реки Чу до ул.Шамсинской 3100 м/п и очистка от ила, мусора,;</w:t>
            </w:r>
          </w:p>
          <w:p>
            <w:pPr>
              <w:jc w:val="left"/>
            </w:pPr>
            <w:r>
              <w:rPr>
                <w:rFonts w:ascii="Arial" w:cs="Arial" w:eastAsia="Arial" w:hAnsi="Arial"/>
                <w:sz w:val="24"/>
                <w:szCs w:val="24"/>
              </w:rPr>
              <w:t xml:space="preserve">- ремонтно-восстановительные работы арычной сети в 3 м/рне 3200 м/п;</w:t>
            </w:r>
          </w:p>
          <w:p>
            <w:pPr>
              <w:jc w:val="left"/>
            </w:pPr>
            <w:r>
              <w:rPr>
                <w:rFonts w:ascii="Arial" w:cs="Arial" w:eastAsia="Arial" w:hAnsi="Arial"/>
                <w:sz w:val="24"/>
                <w:szCs w:val="24"/>
              </w:rPr>
              <w:t xml:space="preserve">-ремонт, очистка, и восстановление мостов 936 ед) для пропуска воды 252 м/п.</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200,0 тыс.сом.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ККП г.Токмок,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восстановление малых архитектурных форм (памятников, остановок)</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памятников,</w:t>
            </w:r>
          </w:p>
          <w:p>
            <w:pPr>
              <w:jc w:val="left"/>
            </w:pPr>
            <w:r>
              <w:rPr>
                <w:rFonts w:ascii="Arial" w:cs="Arial" w:eastAsia="Arial" w:hAnsi="Arial"/>
                <w:sz w:val="24"/>
                <w:szCs w:val="24"/>
              </w:rPr>
              <w:t xml:space="preserve">-ремонт 14 остановок (обновление крыши, скамеек, побелка, покраска);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500,0 тыс.сом.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ККП г.Токмок,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полива по ул.Шамсинской и ул.Ленина.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p>
            <w:pPr>
              <w:jc w:val="left"/>
            </w:pPr>
            <w:r>
              <w:rPr>
                <w:rFonts w:ascii="Arial" w:cs="Arial" w:eastAsia="Arial" w:hAnsi="Arial"/>
                <w:sz w:val="24"/>
                <w:szCs w:val="24"/>
              </w:rPr>
              <w:t xml:space="preserve">-установка линии капельного орошения.</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2,9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1 кв.</w:t>
            </w:r>
          </w:p>
          <w:p>
            <w:pPr>
              <w:jc w:val="left"/>
            </w:pPr>
            <w:r>
              <w:rPr>
                <w:rFonts w:ascii="Arial" w:cs="Arial" w:eastAsia="Arial" w:hAnsi="Arial"/>
                <w:sz w:val="24"/>
                <w:szCs w:val="24"/>
              </w:rPr>
              <w:t xml:space="preserve">(апрель)</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 ККП,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по ликвидации стихийных свалок и своеременному вывозу ТБО</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проекта на грант Японского Правительства (750 контейнеров на сумму 57,1 млн.сом.);</w:t>
            </w:r>
          </w:p>
          <w:p>
            <w:pPr>
              <w:jc w:val="left"/>
            </w:pPr>
            <w:r>
              <w:rPr>
                <w:rFonts w:ascii="Arial" w:cs="Arial" w:eastAsia="Arial" w:hAnsi="Arial"/>
                <w:sz w:val="24"/>
                <w:szCs w:val="24"/>
              </w:rPr>
              <w:t xml:space="preserve">-выявление стихийных мусорных свалок и их ликвидация.</w:t>
            </w:r>
          </w:p>
          <w:p>
            <w:pPr>
              <w:jc w:val="left"/>
            </w:pPr>
            <w:r>
              <w:rPr>
                <w:rFonts w:ascii="Arial" w:cs="Arial" w:eastAsia="Arial" w:hAnsi="Arial"/>
                <w:sz w:val="24"/>
                <w:szCs w:val="24"/>
              </w:rPr>
              <w:t xml:space="preserve">-проведение рейдов, реагирование на звонки службы «146»;</w:t>
            </w:r>
          </w:p>
          <w:p>
            <w:pPr>
              <w:jc w:val="left"/>
            </w:pPr>
            <w:r>
              <w:rPr>
                <w:rFonts w:ascii="Arial" w:cs="Arial" w:eastAsia="Arial" w:hAnsi="Arial"/>
                <w:sz w:val="24"/>
                <w:szCs w:val="24"/>
              </w:rPr>
              <w:t xml:space="preserve">-применение санкций, штрафов.</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-Инвестор (Япония) на сумма 57,1 млн.сом</w:t>
            </w:r>
          </w:p>
          <w:p>
            <w:pPr>
              <w:jc w:val="left"/>
            </w:pPr>
            <w:r>
              <w:rPr>
                <w:rFonts w:ascii="Arial" w:cs="Arial" w:eastAsia="Arial" w:hAnsi="Arial"/>
                <w:sz w:val="24"/>
                <w:szCs w:val="24"/>
              </w:rPr>
              <w:t xml:space="preserve">Средств местного бюджетав сумме 6,1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ККП,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технического парка ККП</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-приобретение3 единицы спец.автехники (мусоровоз, автовышка АП-21 и бульдозер ДТ-75) в ККП для вывоза мусора.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9,5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ККП</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уличного освещения в г.Токмок</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-Прокладка уличного освещения 7,2км., в том числе:</w:t>
            </w:r>
          </w:p>
          <w:p>
            <w:pPr>
              <w:jc w:val="left"/>
            </w:pPr>
            <w:r>
              <w:rPr>
                <w:rFonts w:ascii="Arial" w:cs="Arial" w:eastAsia="Arial" w:hAnsi="Arial"/>
                <w:sz w:val="24"/>
                <w:szCs w:val="24"/>
              </w:rPr>
              <w:t xml:space="preserve">-ул.Жантаева (от ж/дороги до с.Мичурина;</w:t>
            </w:r>
          </w:p>
          <w:p>
            <w:pPr>
              <w:jc w:val="left"/>
            </w:pPr>
            <w:r>
              <w:rPr>
                <w:rFonts w:ascii="Arial" w:cs="Arial" w:eastAsia="Arial" w:hAnsi="Arial"/>
                <w:sz w:val="24"/>
                <w:szCs w:val="24"/>
              </w:rPr>
              <w:t xml:space="preserve">-ул.Жантаева (от МП "Водоканал" до объездной дороги);</w:t>
            </w:r>
          </w:p>
          <w:p>
            <w:pPr>
              <w:jc w:val="left"/>
            </w:pPr>
            <w:r>
              <w:rPr>
                <w:rFonts w:ascii="Arial" w:cs="Arial" w:eastAsia="Arial" w:hAnsi="Arial"/>
                <w:sz w:val="24"/>
                <w:szCs w:val="24"/>
              </w:rPr>
              <w:t xml:space="preserve">-Iи III микрорайон (ул. 22 Партчъезда;</w:t>
            </w:r>
          </w:p>
          <w:p>
            <w:pPr>
              <w:jc w:val="left"/>
            </w:pPr>
            <w:r>
              <w:rPr>
                <w:rFonts w:ascii="Arial" w:cs="Arial" w:eastAsia="Arial" w:hAnsi="Arial"/>
                <w:sz w:val="24"/>
                <w:szCs w:val="24"/>
              </w:rPr>
              <w:t xml:space="preserve">- по ул.Советской, ул.Парковая, всего на сумму 7,3 млн.сом.</w:t>
            </w:r>
          </w:p>
          <w:p>
            <w:pPr>
              <w:jc w:val="left"/>
            </w:pPr>
            <w:r>
              <w:rPr>
                <w:rFonts w:ascii="Arial" w:cs="Arial" w:eastAsia="Arial" w:hAnsi="Arial"/>
                <w:sz w:val="24"/>
                <w:szCs w:val="24"/>
              </w:rPr>
              <w:t xml:space="preserve">-ул.Орозбекова и др.улицы (км.уточняется)-5,6 млн.сом.</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12,9млн.сом.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1-полугодия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пандусов по УИК (13-14 участков)</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 и закупка работ</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300,0 тыс.сом.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трансформаторных подстанций для теплопунктов №1,2 МП "Токмок-Жылуулук"</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конкурса;</w:t>
            </w:r>
          </w:p>
          <w:p>
            <w:pPr>
              <w:jc w:val="left"/>
            </w:pPr>
            <w:r>
              <w:rPr>
                <w:rFonts w:ascii="Arial" w:cs="Arial" w:eastAsia="Arial" w:hAnsi="Arial"/>
                <w:sz w:val="24"/>
                <w:szCs w:val="24"/>
              </w:rPr>
              <w:t xml:space="preserve">-приобретение трансформаторных подстанций;</w:t>
            </w:r>
          </w:p>
          <w:p>
            <w:pPr>
              <w:jc w:val="left"/>
            </w:pPr>
            <w:r>
              <w:rPr>
                <w:rFonts w:ascii="Arial" w:cs="Arial" w:eastAsia="Arial" w:hAnsi="Arial"/>
                <w:sz w:val="24"/>
                <w:szCs w:val="24"/>
              </w:rPr>
              <w:t xml:space="preserve">-монтаж</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1,3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Всего: 11долбоор 155,3 млн.сом. В том числе:</w:t>
            </w:r>
          </w:p>
          <w:p>
            <w:pPr>
              <w:jc w:val="left"/>
            </w:pPr>
            <w:r>
              <w:rPr>
                <w:rFonts w:ascii="Arial" w:cs="Arial" w:eastAsia="Arial" w:hAnsi="Arial"/>
                <w:sz w:val="24"/>
                <w:szCs w:val="24"/>
              </w:rPr>
              <w:t xml:space="preserve">-Местный бюджет- 57,6 млн.сом;</w:t>
            </w:r>
          </w:p>
          <w:p>
            <w:pPr>
              <w:jc w:val="left"/>
            </w:pPr>
            <w:r>
              <w:rPr>
                <w:rFonts w:ascii="Arial" w:cs="Arial" w:eastAsia="Arial" w:hAnsi="Arial"/>
                <w:sz w:val="24"/>
                <w:szCs w:val="24"/>
              </w:rPr>
              <w:t xml:space="preserve">-Республиканский бюджет-40,6 млн.сом;</w:t>
            </w:r>
          </w:p>
          <w:p>
            <w:pPr>
              <w:jc w:val="left"/>
            </w:pPr>
            <w:r>
              <w:rPr>
                <w:rFonts w:ascii="Arial" w:cs="Arial" w:eastAsia="Arial" w:hAnsi="Arial"/>
                <w:sz w:val="24"/>
                <w:szCs w:val="24"/>
              </w:rPr>
              <w:t xml:space="preserve">-Средства инвесторлордун -57,1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раздел «Таза-Суу»</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«Улучшение системы водоснабжения и водоотведения в г.Токмок»</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II-этап</w:t>
            </w:r>
          </w:p>
          <w:p>
            <w:pPr>
              <w:jc w:val="left"/>
            </w:pPr>
            <w:r>
              <w:rPr>
                <w:rFonts w:ascii="Arial" w:cs="Arial" w:eastAsia="Arial" w:hAnsi="Arial"/>
                <w:sz w:val="24"/>
                <w:szCs w:val="24"/>
              </w:rPr>
              <w:t xml:space="preserve">-проведение тендера на приобретение материалов;</w:t>
            </w:r>
          </w:p>
          <w:p>
            <w:pPr>
              <w:jc w:val="left"/>
            </w:pPr>
            <w:r>
              <w:rPr>
                <w:rFonts w:ascii="Arial" w:cs="Arial" w:eastAsia="Arial" w:hAnsi="Arial"/>
                <w:sz w:val="24"/>
                <w:szCs w:val="24"/>
              </w:rPr>
              <w:t xml:space="preserve">-процесс замены канализационных коллекторов по ул.Набережная (от ул.С.Ибраимова до ул.Громова);</w:t>
            </w:r>
          </w:p>
          <w:p>
            <w:pPr>
              <w:jc w:val="left"/>
            </w:pPr>
            <w:r>
              <w:rPr>
                <w:rFonts w:ascii="Arial" w:cs="Arial" w:eastAsia="Arial" w:hAnsi="Arial"/>
                <w:sz w:val="24"/>
                <w:szCs w:val="24"/>
              </w:rPr>
              <w:t xml:space="preserve">-прокладка новых канализационных коллекторов по ул.Трясина (от ул.Шамсинской до ул.Киргизская).</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ЕБРР:</w:t>
            </w:r>
          </w:p>
          <w:p>
            <w:pPr>
              <w:jc w:val="left"/>
            </w:pPr>
            <w:r>
              <w:rPr>
                <w:rFonts w:ascii="Arial" w:cs="Arial" w:eastAsia="Arial" w:hAnsi="Arial"/>
                <w:sz w:val="24"/>
                <w:szCs w:val="24"/>
              </w:rPr>
              <w:t xml:space="preserve">из грантовых средств 55,2 млн..сом;</w:t>
            </w:r>
          </w:p>
          <w:p>
            <w:pPr>
              <w:jc w:val="left"/>
            </w:pPr>
            <w:r>
              <w:rPr>
                <w:rFonts w:ascii="Arial" w:cs="Arial" w:eastAsia="Arial" w:hAnsi="Arial"/>
                <w:sz w:val="24"/>
                <w:szCs w:val="24"/>
              </w:rPr>
              <w:t xml:space="preserve">-из кредитных средств-39,4 млн.сом.</w:t>
            </w:r>
          </w:p>
          <w:p>
            <w:pPr>
              <w:jc w:val="left"/>
            </w:pPr>
            <w:r>
              <w:rPr>
                <w:rFonts w:ascii="Arial" w:cs="Arial" w:eastAsia="Arial" w:hAnsi="Arial"/>
                <w:sz w:val="24"/>
                <w:szCs w:val="24"/>
              </w:rPr>
              <w:t xml:space="preserve"> Всего 94,6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ККП и МП «Водоканал»</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1 проект на сумму 94,6 млн.сом:</w:t>
            </w:r>
          </w:p>
          <w:p>
            <w:pPr>
              <w:jc w:val="left"/>
            </w:pPr>
            <w:r>
              <w:rPr>
                <w:rFonts w:ascii="Arial" w:cs="Arial" w:eastAsia="Arial" w:hAnsi="Arial"/>
                <w:sz w:val="24"/>
                <w:szCs w:val="24"/>
              </w:rPr>
              <w:t xml:space="preserve">-Прямые государственные Инвестиции в сумме-94,6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5. Цифровизация</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электронного документооборота в подразделениях мэрии. Внедрение электронного учета земель города.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p>
            <w:pPr>
              <w:jc w:val="left"/>
            </w:pPr>
            <w:r>
              <w:rPr>
                <w:rFonts w:ascii="Arial" w:cs="Arial" w:eastAsia="Arial" w:hAnsi="Arial"/>
                <w:sz w:val="24"/>
                <w:szCs w:val="24"/>
              </w:rPr>
              <w:t xml:space="preserve">-аэрофотосъемка и инвентаризация земельных участков;</w:t>
            </w:r>
          </w:p>
          <w:p>
            <w:pPr>
              <w:jc w:val="left"/>
            </w:pPr>
            <w:r>
              <w:rPr>
                <w:rFonts w:ascii="Arial" w:cs="Arial" w:eastAsia="Arial" w:hAnsi="Arial"/>
                <w:sz w:val="24"/>
                <w:szCs w:val="24"/>
              </w:rPr>
              <w:t xml:space="preserve">-внедрение электронного документооборота в подразделениях мэрии;</w:t>
            </w:r>
          </w:p>
          <w:p>
            <w:pPr>
              <w:jc w:val="left"/>
            </w:pPr>
            <w:r>
              <w:rPr>
                <w:rFonts w:ascii="Arial" w:cs="Arial" w:eastAsia="Arial" w:hAnsi="Arial"/>
                <w:sz w:val="24"/>
                <w:szCs w:val="24"/>
              </w:rPr>
              <w:t xml:space="preserve">- составление электронной базы земель города;</w:t>
            </w:r>
          </w:p>
          <w:p>
            <w:pPr>
              <w:jc w:val="left"/>
            </w:pPr>
            <w:r>
              <w:rPr>
                <w:rFonts w:ascii="Arial" w:cs="Arial" w:eastAsia="Arial" w:hAnsi="Arial"/>
                <w:sz w:val="24"/>
                <w:szCs w:val="24"/>
              </w:rPr>
              <w:t xml:space="preserve">- мониторинг работы экстренных служб чвгорода.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6,0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видеокамер наблюдения на 23 объектах улиц г.Токмок.</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 на приобретение и установку видеокамер наблюдения;</w:t>
            </w:r>
          </w:p>
          <w:p>
            <w:pPr>
              <w:jc w:val="left"/>
            </w:pPr>
            <w:r>
              <w:rPr>
                <w:rFonts w:ascii="Arial" w:cs="Arial" w:eastAsia="Arial" w:hAnsi="Arial"/>
                <w:sz w:val="24"/>
                <w:szCs w:val="24"/>
              </w:rPr>
              <w:t xml:space="preserve">-приобретение и установка 60 видеокамер наблюдения на 23 объектах улиц г.Токмок.</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спонсоров на сумму 10,0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 спонсор.</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новых светофорных объектов по улицам:</w:t>
            </w:r>
          </w:p>
          <w:p>
            <w:pPr>
              <w:jc w:val="left"/>
            </w:pPr>
            <w:r>
              <w:rPr>
                <w:rFonts w:ascii="Arial" w:cs="Arial" w:eastAsia="Arial" w:hAnsi="Arial"/>
                <w:sz w:val="24"/>
                <w:szCs w:val="24"/>
              </w:rPr>
              <w:t xml:space="preserve">-Советская-Гагарина;</w:t>
            </w:r>
          </w:p>
          <w:p>
            <w:pPr>
              <w:jc w:val="left"/>
            </w:pPr>
            <w:r>
              <w:rPr>
                <w:rFonts w:ascii="Arial" w:cs="Arial" w:eastAsia="Arial" w:hAnsi="Arial"/>
                <w:sz w:val="24"/>
                <w:szCs w:val="24"/>
              </w:rPr>
              <w:t xml:space="preserve">-Дубовицкого-Сарбагышева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Проведение тендера;</w:t>
            </w:r>
          </w:p>
          <w:p>
            <w:pPr>
              <w:jc w:val="left"/>
            </w:pPr>
            <w:r>
              <w:rPr>
                <w:rFonts w:ascii="Arial" w:cs="Arial" w:eastAsia="Arial" w:hAnsi="Arial"/>
                <w:sz w:val="24"/>
                <w:szCs w:val="24"/>
              </w:rPr>
              <w:t xml:space="preserve">-приобретение и установка светофорных объектов.</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2,5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светофорных объектов по г.Токмок</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Жантаева-Шамсинская;</w:t>
            </w:r>
          </w:p>
          <w:p>
            <w:pPr>
              <w:jc w:val="left"/>
            </w:pPr>
            <w:r>
              <w:rPr>
                <w:rFonts w:ascii="Arial" w:cs="Arial" w:eastAsia="Arial" w:hAnsi="Arial"/>
                <w:sz w:val="24"/>
                <w:szCs w:val="24"/>
              </w:rPr>
              <w:t xml:space="preserve">- Жантаева-Заводская;</w:t>
            </w:r>
          </w:p>
          <w:p>
            <w:pPr>
              <w:jc w:val="left"/>
            </w:pPr>
            <w:r>
              <w:rPr>
                <w:rFonts w:ascii="Arial" w:cs="Arial" w:eastAsia="Arial" w:hAnsi="Arial"/>
                <w:sz w:val="24"/>
                <w:szCs w:val="24"/>
              </w:rPr>
              <w:t xml:space="preserve">-Ленина- Шамсинская;</w:t>
            </w:r>
          </w:p>
          <w:p>
            <w:pPr>
              <w:jc w:val="left"/>
            </w:pPr>
            <w:r>
              <w:rPr>
                <w:rFonts w:ascii="Arial" w:cs="Arial" w:eastAsia="Arial" w:hAnsi="Arial"/>
                <w:sz w:val="24"/>
                <w:szCs w:val="24"/>
              </w:rPr>
              <w:t xml:space="preserve">-Ленина-Сарбагишева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3,5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видеокамер для установки в местах скопления мусора.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5 единиц видеокамер с полным комплектом сбора и передачи информации;</w:t>
            </w:r>
          </w:p>
          <w:p>
            <w:pPr>
              <w:jc w:val="left"/>
            </w:pPr>
            <w:r>
              <w:rPr>
                <w:rFonts w:ascii="Arial" w:cs="Arial" w:eastAsia="Arial" w:hAnsi="Arial"/>
                <w:sz w:val="24"/>
                <w:szCs w:val="24"/>
              </w:rPr>
              <w:t xml:space="preserve">-установка в местах скопления ул.Ленина, Ул.С.Ибраимова-Трясина и городской свалке.</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100,0 тыс. сом.</w:t>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I-полугодие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ККП,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системы «Электронный дневник» в школах города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сайта;</w:t>
            </w:r>
          </w:p>
          <w:p>
            <w:pPr>
              <w:jc w:val="left"/>
            </w:pPr>
            <w:r>
              <w:rPr>
                <w:rFonts w:ascii="Arial" w:cs="Arial" w:eastAsia="Arial" w:hAnsi="Arial"/>
                <w:sz w:val="24"/>
                <w:szCs w:val="24"/>
              </w:rPr>
              <w:t xml:space="preserve">-Продолжить распостранение опыта пилотного проекта в школе лицей № 11;</w:t>
            </w:r>
          </w:p>
          <w:p>
            <w:pPr>
              <w:jc w:val="left"/>
            </w:pPr>
            <w:r>
              <w:rPr>
                <w:rFonts w:ascii="Arial" w:cs="Arial" w:eastAsia="Arial" w:hAnsi="Arial"/>
                <w:sz w:val="24"/>
                <w:szCs w:val="24"/>
              </w:rPr>
              <w:t xml:space="preserve">-взаимодействие педагогов с родителями.</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Средства местного бюджета в сумме 2,2 млн.сомов;</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ЧТОО</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«Электронная библиотека»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подключение остальных школ</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республиканского бюджета</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ЧТОО, Отдел культуры, ЦБС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Прокладка оптово-волоконного кабеля по существующим ЖБ опорам, принадлежащим ОА «Кыргызтелекому»</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оптического коммутатора по следующим улицам:</w:t>
            </w:r>
          </w:p>
          <w:p>
            <w:pPr>
              <w:jc w:val="left"/>
            </w:pPr>
            <w:r>
              <w:rPr>
                <w:rFonts w:ascii="Arial" w:cs="Arial" w:eastAsia="Arial" w:hAnsi="Arial"/>
                <w:sz w:val="24"/>
                <w:szCs w:val="24"/>
              </w:rPr>
              <w:t xml:space="preserve">-проект «Дубовицкого-Фучика»;</w:t>
            </w:r>
          </w:p>
          <w:p>
            <w:pPr>
              <w:jc w:val="left"/>
            </w:pPr>
            <w:r>
              <w:rPr>
                <w:rFonts w:ascii="Arial" w:cs="Arial" w:eastAsia="Arial" w:hAnsi="Arial"/>
                <w:sz w:val="24"/>
                <w:szCs w:val="24"/>
              </w:rPr>
              <w:t xml:space="preserve">-проект «Трясина -Сарбагишева»;</w:t>
            </w:r>
          </w:p>
          <w:p>
            <w:pPr>
              <w:jc w:val="left"/>
            </w:pPr>
            <w:r>
              <w:rPr>
                <w:rFonts w:ascii="Arial" w:cs="Arial" w:eastAsia="Arial" w:hAnsi="Arial"/>
                <w:sz w:val="24"/>
                <w:szCs w:val="24"/>
              </w:rPr>
              <w:t xml:space="preserve">-проектКазахстанская-Узбекская»;</w:t>
            </w:r>
          </w:p>
          <w:p>
            <w:pPr>
              <w:jc w:val="left"/>
            </w:pPr>
            <w:r>
              <w:rPr>
                <w:rFonts w:ascii="Arial" w:cs="Arial" w:eastAsia="Arial" w:hAnsi="Arial"/>
                <w:sz w:val="24"/>
                <w:szCs w:val="24"/>
              </w:rPr>
              <w:t xml:space="preserve">-проект «Военный городок»</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ААО «КыргызТелеком»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 Токмокское отделение Чуйского областного филиала</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«Домашние локальные сети» по принципу -волокно в дом.</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Подключение квартир и частного сектора к волоконно-оптическому кабелю</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ОАО «КыргызТелеком»</w:t>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Чуй-Токмокское отделение ОАО «Кыргызтелеком»</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9 проектов на сумму 24,3 млн.сомго.</w:t>
            </w:r>
          </w:p>
          <w:p>
            <w:pPr>
              <w:jc w:val="left"/>
            </w:pPr>
            <w:r>
              <w:rPr>
                <w:rFonts w:ascii="Arial" w:cs="Arial" w:eastAsia="Arial" w:hAnsi="Arial"/>
                <w:sz w:val="24"/>
                <w:szCs w:val="24"/>
              </w:rPr>
              <w:t xml:space="preserve">-местный бюджет 14,3 млн. сом</w:t>
            </w:r>
          </w:p>
          <w:p>
            <w:pPr>
              <w:jc w:val="left"/>
            </w:pPr>
            <w:r>
              <w:rPr>
                <w:rFonts w:ascii="Arial" w:cs="Arial" w:eastAsia="Arial" w:hAnsi="Arial"/>
                <w:sz w:val="24"/>
                <w:szCs w:val="24"/>
              </w:rPr>
              <w:t xml:space="preserve">- средства доноров и спонсоров -10,0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сфера</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6. Поддержка детей</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Центра по предоставлению социальных, правовых и реабилитационных услуг для детей, находящихся в ТЖС</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базе функционирующей социальной гостиницы в г.Токмок создать Центр по предоставлению социальных, правовых и реабилитационных услуг для детей, находящихся в ТЖС.</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спонсоров в сумме 250-350 тыс. сом.</w:t>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МРУТСР, ТТБ,ЦСМ,ОВД</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мобильного приложения для детей и семей, оказавшихся в ТЖС по получению первичной государственной социальной помощи</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сайта;</w:t>
            </w:r>
          </w:p>
          <w:p>
            <w:pPr>
              <w:jc w:val="left"/>
            </w:pPr>
            <w:r>
              <w:rPr>
                <w:rFonts w:ascii="Arial" w:cs="Arial" w:eastAsia="Arial" w:hAnsi="Arial"/>
                <w:sz w:val="24"/>
                <w:szCs w:val="24"/>
              </w:rPr>
              <w:t xml:space="preserve">-организация работы службы;</w:t>
            </w:r>
          </w:p>
          <w:p>
            <w:pPr>
              <w:jc w:val="left"/>
            </w:pPr>
            <w:r>
              <w:rPr>
                <w:rFonts w:ascii="Arial" w:cs="Arial" w:eastAsia="Arial" w:hAnsi="Arial"/>
                <w:sz w:val="24"/>
                <w:szCs w:val="24"/>
              </w:rPr>
              <w:t xml:space="preserve">-информирование населения, служб;</w:t>
            </w:r>
          </w:p>
          <w:p>
            <w:pPr>
              <w:jc w:val="left"/>
            </w:pPr>
            <w:r>
              <w:rPr>
                <w:rFonts w:ascii="Arial" w:cs="Arial" w:eastAsia="Arial" w:hAnsi="Arial"/>
                <w:sz w:val="24"/>
                <w:szCs w:val="24"/>
              </w:rPr>
              <w:t xml:space="preserve">-оказание первичной государственной социальной помощи.</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350,0 тыс.сомов;</w:t>
            </w:r>
          </w:p>
          <w:p>
            <w:pPr>
              <w:jc w:val="left"/>
            </w:pPr>
            <w:r>
              <w:rPr>
                <w:rFonts w:ascii="Arial" w:cs="Arial" w:eastAsia="Arial" w:hAnsi="Arial"/>
                <w:sz w:val="24"/>
                <w:szCs w:val="24"/>
              </w:rPr>
              <w:t xml:space="preserve">- Спонсорские средства</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МРУТСР, ТТБ,ЦСМ,ОВД</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системы записи «Электронная очередь» для детских садов.</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сайта;</w:t>
            </w:r>
          </w:p>
          <w:p>
            <w:pPr>
              <w:jc w:val="left"/>
            </w:pPr>
            <w:r>
              <w:rPr>
                <w:rFonts w:ascii="Arial" w:cs="Arial" w:eastAsia="Arial" w:hAnsi="Arial"/>
                <w:sz w:val="24"/>
                <w:szCs w:val="24"/>
              </w:rPr>
              <w:t xml:space="preserve">-оповещение населения;</w:t>
            </w:r>
          </w:p>
          <w:p>
            <w:pPr>
              <w:jc w:val="left"/>
            </w:pPr>
            <w:r>
              <w:rPr>
                <w:rFonts w:ascii="Arial" w:cs="Arial" w:eastAsia="Arial" w:hAnsi="Arial"/>
                <w:sz w:val="24"/>
                <w:szCs w:val="24"/>
              </w:rPr>
              <w:t xml:space="preserve">-введения учета, мониторинг очередности.</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бюджет_________;</w:t>
            </w:r>
          </w:p>
          <w:p>
            <w:pPr>
              <w:jc w:val="left"/>
            </w:pPr>
            <w:r>
              <w:rPr>
                <w:rFonts w:ascii="Arial" w:cs="Arial" w:eastAsia="Arial" w:hAnsi="Arial"/>
                <w:sz w:val="24"/>
                <w:szCs w:val="24"/>
              </w:rPr>
              <w:t xml:space="preserve">- Средства местного бюджета______.</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ЧТОО</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летнего отдыха, создания условий для досуга, занятости и оздоровления детей и подростков г.Токмок в дни летних каникул в г. Токмок.</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11 школах города Токмок открыть пришкольные лагеря для 600 детей школьного возраста;</w:t>
            </w:r>
          </w:p>
          <w:p>
            <w:pPr>
              <w:jc w:val="left"/>
            </w:pPr>
            <w:r>
              <w:rPr>
                <w:rFonts w:ascii="Arial" w:cs="Arial" w:eastAsia="Arial" w:hAnsi="Arial"/>
                <w:sz w:val="24"/>
                <w:szCs w:val="24"/>
              </w:rPr>
              <w:t xml:space="preserve">-Укомплектование штата воспитателей, вожатых, поваров, мед.сестер в каждой школе. Разработать и утвердить планы мероприятий.</w:t>
            </w:r>
          </w:p>
          <w:p>
            <w:pPr>
              <w:jc w:val="left"/>
            </w:pPr>
            <w:r>
              <w:rPr>
                <w:rFonts w:ascii="Arial" w:cs="Arial" w:eastAsia="Arial" w:hAnsi="Arial"/>
                <w:sz w:val="24"/>
                <w:szCs w:val="24"/>
              </w:rPr>
              <w:t xml:space="preserve">-Выделение путевок детям педагогов и членов профсоюза в оздоровительный центр «Красная гвоздика», Ыссык- Кульская область, с. Боконбаева, а также летний трудовой лагерь « Келечек», Ыссык- Кульская область, с. Кош-Кол</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Средства местного бюджета500,0 тыс.сом.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Средства местного бюджета 370,0 тыс.сом.</w:t>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ЧТОО</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4 проектов на сумму 1,5 млн.сом.</w:t>
            </w:r>
          </w:p>
          <w:p>
            <w:pPr>
              <w:jc w:val="left"/>
            </w:pPr>
            <w:r>
              <w:rPr>
                <w:rFonts w:ascii="Arial" w:cs="Arial" w:eastAsia="Arial" w:hAnsi="Arial"/>
                <w:sz w:val="24"/>
                <w:szCs w:val="24"/>
              </w:rPr>
              <w:t xml:space="preserve">-местный бюджет 1,5 млн. сом</w:t>
            </w:r>
          </w:p>
          <w:p>
            <w:pPr>
              <w:jc w:val="left"/>
            </w:pPr>
            <w:r>
              <w:rPr>
                <w:rFonts w:ascii="Arial" w:cs="Arial" w:eastAsia="Arial" w:hAnsi="Arial"/>
                <w:sz w:val="24"/>
                <w:szCs w:val="24"/>
              </w:rPr>
              <w:t xml:space="preserve">- средства республиканского бюджета___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7. Образование</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учебно-воспитательного процесса, путем внедрения инновационных методов и технологии в школах, ДОО, ЦДЮТ</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Приобретение 3-х интерактивных досок, 3-мультимедийных проекторов, 70 компьютеров, 6 ноутбуков;</w:t>
            </w:r>
          </w:p>
          <w:p>
            <w:pPr>
              <w:jc w:val="left"/>
            </w:pPr>
            <w:r>
              <w:rPr>
                <w:rFonts w:ascii="Arial" w:cs="Arial" w:eastAsia="Arial" w:hAnsi="Arial"/>
                <w:sz w:val="24"/>
                <w:szCs w:val="24"/>
              </w:rPr>
              <w:t xml:space="preserve">- внедрение электронных дневников, класс.журналов в школах города;</w:t>
            </w:r>
          </w:p>
          <w:p>
            <w:pPr>
              <w:jc w:val="left"/>
            </w:pPr>
            <w:r>
              <w:rPr>
                <w:rFonts w:ascii="Arial" w:cs="Arial" w:eastAsia="Arial" w:hAnsi="Arial"/>
                <w:sz w:val="24"/>
                <w:szCs w:val="24"/>
              </w:rPr>
              <w:t xml:space="preserve">- развитие робототехники и детской инженерии;</w:t>
            </w:r>
          </w:p>
          <w:p>
            <w:pPr>
              <w:jc w:val="left"/>
            </w:pPr>
            <w:r>
              <w:rPr>
                <w:rFonts w:ascii="Arial" w:cs="Arial" w:eastAsia="Arial" w:hAnsi="Arial"/>
                <w:sz w:val="24"/>
                <w:szCs w:val="24"/>
              </w:rPr>
              <w:t xml:space="preserve">-приобретение худ.литературы для школ и ДОО;</w:t>
            </w:r>
          </w:p>
          <w:p>
            <w:pPr>
              <w:jc w:val="left"/>
            </w:pPr>
            <w:r>
              <w:rPr>
                <w:rFonts w:ascii="Arial" w:cs="Arial" w:eastAsia="Arial" w:hAnsi="Arial"/>
                <w:sz w:val="24"/>
                <w:szCs w:val="24"/>
              </w:rPr>
              <w:t xml:space="preserve">-приобретение оборудования для школьной лаборатории.</w:t>
            </w:r>
          </w:p>
          <w:p>
            <w:pPr>
              <w:jc w:val="left"/>
            </w:pPr>
            <w:r>
              <w:rPr>
                <w:rFonts w:ascii="Arial" w:cs="Arial" w:eastAsia="Arial" w:hAnsi="Arial"/>
                <w:sz w:val="24"/>
                <w:szCs w:val="24"/>
              </w:rPr>
              <w:t xml:space="preserve">-оказание мат.помощи и моральной поддержки одаренных и талантливых детей.</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p>
            <w:pPr>
              <w:jc w:val="left"/>
            </w:pPr>
            <w:r>
              <w:rPr>
                <w:rFonts w:ascii="Arial" w:cs="Arial" w:eastAsia="Arial" w:hAnsi="Arial"/>
                <w:sz w:val="24"/>
                <w:szCs w:val="24"/>
              </w:rPr>
              <w:t xml:space="preserve">2,0 млн.сом;</w:t>
            </w:r>
          </w:p>
          <w:p>
            <w:pPr>
              <w:jc w:val="left"/>
            </w:pPr>
            <w:r>
              <w:rPr>
                <w:rFonts w:ascii="Arial" w:cs="Arial" w:eastAsia="Arial" w:hAnsi="Arial"/>
                <w:sz w:val="24"/>
                <w:szCs w:val="24"/>
              </w:rPr>
              <w:t xml:space="preserve">-спонсорские средства</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 детского сада «Чуй Дан-Азык» рассчитанный на 200 мест, 6 групп (III-микрорайон)</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здания(укладка брусчатки, устройство д/площадки, забора, ограждения, и т.д.) на сумме 5,0 млн.сом;</w:t>
            </w:r>
          </w:p>
          <w:p>
            <w:pPr>
              <w:jc w:val="left"/>
            </w:pPr>
            <w:r>
              <w:rPr>
                <w:rFonts w:ascii="Arial" w:cs="Arial" w:eastAsia="Arial" w:hAnsi="Arial"/>
                <w:sz w:val="24"/>
                <w:szCs w:val="24"/>
              </w:rPr>
              <w:t xml:space="preserve">-приобретение оборудования и мебели-на сумму 4,0 млн.сом.</w:t>
            </w:r>
          </w:p>
          <w:p>
            <w:pPr>
              <w:jc w:val="left"/>
            </w:pPr>
            <w:r>
              <w:rPr>
                <w:rFonts w:ascii="Arial" w:cs="Arial" w:eastAsia="Arial" w:hAnsi="Arial"/>
                <w:sz w:val="24"/>
                <w:szCs w:val="24"/>
              </w:rPr>
              <w:t xml:space="preserve">-приобретение постельной принадлежности и посуды-1,0 млн.сом.</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10,0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Март-апрель</w:t>
            </w:r>
          </w:p>
          <w:p>
            <w:pPr>
              <w:jc w:val="left"/>
            </w:pPr>
            <w:r>
              <w:rPr>
                <w:rFonts w:ascii="Arial" w:cs="Arial" w:eastAsia="Arial" w:hAnsi="Arial"/>
                <w:sz w:val="24"/>
                <w:szCs w:val="24"/>
              </w:rPr>
              <w:t xml:space="preserve">2020 г.</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и ввод в эксплуатацию Детского сада по ул.Гагарина, рассчитанный на 100 мест, 3 группы.</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проведение тендера;</w:t>
            </w:r>
          </w:p>
          <w:p>
            <w:pPr>
              <w:jc w:val="left"/>
            </w:pPr>
            <w:r>
              <w:rPr>
                <w:rFonts w:ascii="Arial" w:cs="Arial" w:eastAsia="Arial" w:hAnsi="Arial"/>
                <w:sz w:val="24"/>
                <w:szCs w:val="24"/>
              </w:rPr>
              <w:t xml:space="preserve">- капитальный ремонт и ввод в эксплуатацию Детского сада.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6,6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учебного корпуса СШ с общежитием на 250 уч.мест. для детей из малоимущих семей</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муниц.зем.участка 2,5 га.</w:t>
            </w:r>
          </w:p>
          <w:p>
            <w:pPr>
              <w:jc w:val="left"/>
            </w:pPr>
            <w:r>
              <w:rPr>
                <w:rFonts w:ascii="Arial" w:cs="Arial" w:eastAsia="Arial" w:hAnsi="Arial"/>
                <w:sz w:val="24"/>
                <w:szCs w:val="24"/>
              </w:rPr>
              <w:t xml:space="preserve">-строительство учебного корпуса СШ с общежитием на 250 уч.мест.</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Инвестор: Арабский Благотворительный Фонд «Ас-Сафа». Объем кап.вложений 54,0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2-квартал</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инвестор</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Исламского Университета в 3 микрорайоне.</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1-этап:</w:t>
            </w:r>
          </w:p>
          <w:p>
            <w:pPr>
              <w:jc w:val="left"/>
            </w:pPr>
            <w:r>
              <w:rPr>
                <w:rFonts w:ascii="Arial" w:cs="Arial" w:eastAsia="Arial" w:hAnsi="Arial"/>
                <w:sz w:val="24"/>
                <w:szCs w:val="24"/>
              </w:rPr>
              <w:t xml:space="preserve">-выделение муниц.зем.участка 2,0 га;</w:t>
            </w:r>
          </w:p>
          <w:p>
            <w:pPr>
              <w:jc w:val="left"/>
            </w:pPr>
            <w:r>
              <w:rPr>
                <w:rFonts w:ascii="Arial" w:cs="Arial" w:eastAsia="Arial" w:hAnsi="Arial"/>
                <w:sz w:val="24"/>
                <w:szCs w:val="24"/>
              </w:rPr>
              <w:t xml:space="preserve">- строительство объекта.</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Инвестор: ОАЭ (Объединенные Арабские Эмираты). Объем кап.вложений 5,0 млн.долларов США.(или 348,3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2020- 2021гг.</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инвестор</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Международное сотрудничество с зарубежными ВУЗами по представлению квот выпускникам общеобразовательных школ г.Токмок на бюджетной основе</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-Продолжитьработу с зарубежными ВУЗами для представления квот выпускникам общеобразовательных школ г.Токмок на бюджетной основе.</w:t>
            </w:r>
          </w:p>
          <w:p>
            <w:pPr>
              <w:jc w:val="left"/>
            </w:pPr>
            <w:r>
              <w:rPr>
                <w:rFonts w:ascii="Arial" w:cs="Arial" w:eastAsia="Arial" w:hAnsi="Arial"/>
                <w:sz w:val="24"/>
                <w:szCs w:val="24"/>
              </w:rPr>
              <w:t xml:space="preserve">На сегодня имеется договоренность на 30 мест.</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соглашения городов побратимов между городами.</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ЧТОО</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Всего6 проектов на сумму 420,9млн.сом</w:t>
            </w:r>
          </w:p>
          <w:p>
            <w:pPr>
              <w:jc w:val="left"/>
            </w:pPr>
            <w:r>
              <w:rPr>
                <w:rFonts w:ascii="Arial" w:cs="Arial" w:eastAsia="Arial" w:hAnsi="Arial"/>
                <w:sz w:val="24"/>
                <w:szCs w:val="24"/>
              </w:rPr>
              <w:t xml:space="preserve">-местный бюджет-18,6 млн.сом,</w:t>
            </w:r>
          </w:p>
          <w:p>
            <w:pPr>
              <w:jc w:val="left"/>
            </w:pPr>
            <w:r>
              <w:rPr>
                <w:rFonts w:ascii="Arial" w:cs="Arial" w:eastAsia="Arial" w:hAnsi="Arial"/>
                <w:sz w:val="24"/>
                <w:szCs w:val="24"/>
              </w:rPr>
              <w:t xml:space="preserve">- средства иностранных инвесторов 402,3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8. Здравоохранение</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здания отделения «Реанимации»</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документации,объявление тендера.</w:t>
            </w:r>
          </w:p>
          <w:p>
            <w:pPr>
              <w:jc w:val="left"/>
            </w:pPr>
            <w:r>
              <w:rPr>
                <w:rFonts w:ascii="Arial" w:cs="Arial" w:eastAsia="Arial" w:hAnsi="Arial"/>
                <w:sz w:val="24"/>
                <w:szCs w:val="24"/>
              </w:rPr>
              <w:t xml:space="preserve">- ремонт реанимационного отделения.</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w:t>
            </w:r>
          </w:p>
          <w:p>
            <w:pPr>
              <w:jc w:val="left"/>
            </w:pPr>
            <w:r>
              <w:rPr>
                <w:rFonts w:ascii="Arial" w:cs="Arial" w:eastAsia="Arial" w:hAnsi="Arial"/>
                <w:sz w:val="24"/>
                <w:szCs w:val="24"/>
              </w:rPr>
              <w:t xml:space="preserve">643,0 тыс.сом.</w:t>
            </w:r>
          </w:p>
          <w:p>
            <w:pPr>
              <w:jc w:val="left"/>
            </w:pPr>
            <w:r>
              <w:rPr>
                <w:rFonts w:ascii="Arial" w:cs="Arial" w:eastAsia="Arial" w:hAnsi="Arial"/>
                <w:sz w:val="24"/>
                <w:szCs w:val="24"/>
              </w:rPr>
              <w:t xml:space="preserve"/>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ТТБ</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Пристройка к основному зданию ЦСМ «Конференционного зала»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 эскиза;</w:t>
            </w:r>
          </w:p>
          <w:p>
            <w:pPr>
              <w:jc w:val="left"/>
            </w:pPr>
            <w:r>
              <w:rPr>
                <w:rFonts w:ascii="Arial" w:cs="Arial" w:eastAsia="Arial" w:hAnsi="Arial"/>
                <w:sz w:val="24"/>
                <w:szCs w:val="24"/>
              </w:rPr>
              <w:t xml:space="preserve">- объявление тендера.</w:t>
            </w:r>
          </w:p>
          <w:p>
            <w:pPr>
              <w:jc w:val="left"/>
            </w:pPr>
            <w:r>
              <w:rPr>
                <w:rFonts w:ascii="Arial" w:cs="Arial" w:eastAsia="Arial" w:hAnsi="Arial"/>
                <w:sz w:val="24"/>
                <w:szCs w:val="24"/>
              </w:rPr>
              <w:t xml:space="preserve">- пристройка конференцзала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Средства проекта «Тико»;</w:t>
            </w:r>
          </w:p>
          <w:p>
            <w:pPr>
              <w:jc w:val="left"/>
            </w:pPr>
            <w:r>
              <w:rPr>
                <w:rFonts w:ascii="Arial" w:cs="Arial" w:eastAsia="Arial" w:hAnsi="Arial"/>
                <w:sz w:val="24"/>
                <w:szCs w:val="24"/>
              </w:rPr>
              <w:t xml:space="preserve">-местный бюджет-800,0 т.с;</w:t>
            </w:r>
          </w:p>
          <w:p>
            <w:pPr>
              <w:jc w:val="left"/>
            </w:pPr>
            <w:r>
              <w:rPr>
                <w:rFonts w:ascii="Arial" w:cs="Arial" w:eastAsia="Arial" w:hAnsi="Arial"/>
                <w:sz w:val="24"/>
                <w:szCs w:val="24"/>
              </w:rPr>
              <w:t xml:space="preserve">-спец.счет ЦСМ-1,0 млн.сом;</w:t>
            </w:r>
          </w:p>
          <w:p>
            <w:pPr>
              <w:jc w:val="left"/>
            </w:pPr>
            <w:r>
              <w:rPr>
                <w:rFonts w:ascii="Arial" w:cs="Arial" w:eastAsia="Arial" w:hAnsi="Arial"/>
                <w:sz w:val="24"/>
                <w:szCs w:val="24"/>
              </w:rPr>
              <w:t xml:space="preserve">-респуб бюджет-0,2 тыс.сом.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родильного отделения на территории ТТБ (2-х этажное здание) на 50 койко мест.</w:t>
            </w:r>
          </w:p>
          <w:p>
            <w:pPr>
              <w:jc w:val="left"/>
            </w:pPr>
            <w:r>
              <w:rPr>
                <w:rFonts w:ascii="Arial" w:cs="Arial" w:eastAsia="Arial" w:hAnsi="Arial"/>
                <w:sz w:val="24"/>
                <w:szCs w:val="24"/>
              </w:rPr>
              <w:t xml:space="preserve"/>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муниц.зем.участка 20 соток.</w:t>
            </w:r>
          </w:p>
          <w:p>
            <w:pPr>
              <w:jc w:val="left"/>
            </w:pPr>
            <w:r>
              <w:rPr>
                <w:rFonts w:ascii="Arial" w:cs="Arial" w:eastAsia="Arial" w:hAnsi="Arial"/>
                <w:sz w:val="24"/>
                <w:szCs w:val="24"/>
              </w:rPr>
              <w:t xml:space="preserve">-строительство родильного отделения на территории ТТБ на 50 койко мест.</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Арабского Благотворительного Фонда «Ас-Сафа». Объем кап.вложений 57,0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апрель</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Инвестор Арабского Благотворительного Фонда «Ас-Сафа»., Мэрия г.Токмок,</w:t>
            </w:r>
          </w:p>
        </w:tc>
      </w:tr>
      <w:tr>
        <w:tc>
          <w:tcPr>
            <w:tcW w:type="dxa" w:w="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Сплошное асфальтирование подъездных путей к новому объекту «Роддом»</w:t>
            </w:r>
          </w:p>
          <w:p>
            <w:pPr>
              <w:jc w:val="left"/>
            </w:pPr>
            <w:r>
              <w:rPr>
                <w:rFonts w:ascii="Arial" w:cs="Arial" w:eastAsia="Arial" w:hAnsi="Arial"/>
                <w:sz w:val="24"/>
                <w:szCs w:val="24"/>
              </w:rPr>
              <w:t xml:space="preserve"> Токмокская территориальная больница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p>
            <w:pPr>
              <w:jc w:val="left"/>
            </w:pPr>
            <w:r>
              <w:rPr>
                <w:rFonts w:ascii="Arial" w:cs="Arial" w:eastAsia="Arial" w:hAnsi="Arial"/>
                <w:sz w:val="24"/>
                <w:szCs w:val="24"/>
              </w:rPr>
              <w:t xml:space="preserve">- сплошное асфальтирование подъездных путей к новому объекту.</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местного бюджета в сумме 1,2 млн.сом.</w:t>
            </w:r>
          </w:p>
        </w:tc>
        <w:tc>
          <w:tcPr>
            <w:tcW w:type="dxa" w:w="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 март -апрель</w:t>
            </w:r>
          </w:p>
        </w:tc>
        <w:tc>
          <w:tcPr>
            <w:tcW w:type="dxa" w:w="235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 мэрия г.Токмок</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4 проекта 60,7 млн.сом</w:t>
            </w:r>
          </w:p>
          <w:p>
            <w:pPr>
              <w:jc w:val="left"/>
            </w:pPr>
            <w:r>
              <w:rPr>
                <w:rFonts w:ascii="Arial" w:cs="Arial" w:eastAsia="Arial" w:hAnsi="Arial"/>
                <w:sz w:val="24"/>
                <w:szCs w:val="24"/>
              </w:rPr>
              <w:t xml:space="preserve">-местный бюджет 2,5 млн.сом,</w:t>
            </w:r>
          </w:p>
          <w:p>
            <w:pPr>
              <w:jc w:val="left"/>
            </w:pPr>
            <w:r>
              <w:rPr>
                <w:rFonts w:ascii="Arial" w:cs="Arial" w:eastAsia="Arial" w:hAnsi="Arial"/>
                <w:sz w:val="24"/>
                <w:szCs w:val="24"/>
              </w:rPr>
              <w:t xml:space="preserve">-республиканский бюджет 0,2 тыс.сом,</w:t>
            </w:r>
          </w:p>
          <w:p>
            <w:pPr>
              <w:jc w:val="left"/>
            </w:pPr>
            <w:r>
              <w:rPr>
                <w:rFonts w:ascii="Arial" w:cs="Arial" w:eastAsia="Arial" w:hAnsi="Arial"/>
                <w:sz w:val="24"/>
                <w:szCs w:val="24"/>
              </w:rPr>
              <w:t xml:space="preserve">-спец.средства-1,0 млн.сом,</w:t>
            </w:r>
          </w:p>
          <w:p>
            <w:pPr>
              <w:jc w:val="left"/>
            </w:pPr>
            <w:r>
              <w:rPr>
                <w:rFonts w:ascii="Arial" w:cs="Arial" w:eastAsia="Arial" w:hAnsi="Arial"/>
                <w:sz w:val="24"/>
                <w:szCs w:val="24"/>
              </w:rPr>
              <w:t xml:space="preserve">-средства инвесторов-57,0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9. Культура, отдых, спорт</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Дворца культуры им.Н.Байтемирова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проектно-сметной документации;</w:t>
            </w:r>
          </w:p>
          <w:p>
            <w:pPr>
              <w:jc w:val="left"/>
            </w:pPr>
            <w:r>
              <w:rPr>
                <w:rFonts w:ascii="Arial" w:cs="Arial" w:eastAsia="Arial" w:hAnsi="Arial"/>
                <w:sz w:val="24"/>
                <w:szCs w:val="24"/>
              </w:rPr>
              <w:t xml:space="preserve">-проект одобрен Чуйским Фондом развития;</w:t>
            </w:r>
          </w:p>
          <w:p>
            <w:pPr>
              <w:jc w:val="left"/>
            </w:pPr>
            <w:r>
              <w:rPr>
                <w:rFonts w:ascii="Arial" w:cs="Arial" w:eastAsia="Arial" w:hAnsi="Arial"/>
                <w:sz w:val="24"/>
                <w:szCs w:val="24"/>
              </w:rPr>
              <w:t xml:space="preserve">- ремонт Дворца культуры им.Н.Байтемирова.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 Фонд развития-5,5 млн.сом;</w:t>
            </w:r>
          </w:p>
          <w:p>
            <w:pPr>
              <w:jc w:val="left"/>
            </w:pPr>
            <w:r>
              <w:rPr>
                <w:rFonts w:ascii="Arial" w:cs="Arial" w:eastAsia="Arial" w:hAnsi="Arial"/>
                <w:sz w:val="24"/>
                <w:szCs w:val="24"/>
              </w:rPr>
              <w:t xml:space="preserve">-Местный бюджет-4,5 млн.сом.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 2 квартал</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 Отдел культуры</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парка в м/не (между 1 и 3)</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ПСД, проведение тендера;</w:t>
            </w:r>
          </w:p>
          <w:p>
            <w:pPr>
              <w:jc w:val="left"/>
            </w:pPr>
            <w:r>
              <w:rPr>
                <w:rFonts w:ascii="Arial" w:cs="Arial" w:eastAsia="Arial" w:hAnsi="Arial"/>
                <w:sz w:val="24"/>
                <w:szCs w:val="24"/>
              </w:rPr>
              <w:t xml:space="preserve">-устройство освещения, дорожек, скамеек, ограждения, высадка новых деревьев и т.д.;</w:t>
            </w:r>
          </w:p>
          <w:p>
            <w:pPr>
              <w:jc w:val="left"/>
            </w:pPr>
            <w:r>
              <w:rPr>
                <w:rFonts w:ascii="Arial" w:cs="Arial" w:eastAsia="Arial" w:hAnsi="Arial"/>
                <w:sz w:val="24"/>
                <w:szCs w:val="24"/>
              </w:rPr>
              <w:t xml:space="preserve">-Установка спортивных тренажеров и т.д.</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бюджет-6,0 млн.сом.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1-2 кв.</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парка «Победы»</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-асфальтирование аллеи</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бюджет-6,0 млн.сом.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1-2 кв.</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Укладка беговой дорожки на стадионе СДЮШОР</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-Укладка 400 метров беговой дорожки на стадионе СДЮШОР</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бюджет-1,3 млн.сом.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кв.</w:t>
            </w:r>
          </w:p>
          <w:p>
            <w:pPr>
              <w:jc w:val="left"/>
            </w:pPr>
            <w:r>
              <w:rPr>
                <w:rFonts w:ascii="Arial" w:cs="Arial" w:eastAsia="Arial" w:hAnsi="Arial"/>
                <w:sz w:val="24"/>
                <w:szCs w:val="24"/>
              </w:rPr>
              <w:t xml:space="preserve">2020 год</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 Отдел ФК и спорта</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мини-футбольного поля по ул.Жантаева (р/н гостиница) и в 1 микрорайоне</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p>
            <w:pPr>
              <w:jc w:val="left"/>
            </w:pPr>
            <w:r>
              <w:rPr>
                <w:rFonts w:ascii="Arial" w:cs="Arial" w:eastAsia="Arial" w:hAnsi="Arial"/>
                <w:sz w:val="24"/>
                <w:szCs w:val="24"/>
              </w:rPr>
              <w:t xml:space="preserve">-строительствомини-футбольного поля.</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бюджет-3,5 млн.сом.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кв.</w:t>
            </w:r>
          </w:p>
          <w:p>
            <w:pPr>
              <w:jc w:val="left"/>
            </w:pPr>
            <w:r>
              <w:rPr>
                <w:rFonts w:ascii="Arial" w:cs="Arial" w:eastAsia="Arial" w:hAnsi="Arial"/>
                <w:sz w:val="24"/>
                <w:szCs w:val="24"/>
              </w:rPr>
              <w:t xml:space="preserve">2020 год</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УМС, Отдел ФК и спорта</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работ по строительству мини-футбольного поля «Железнодорожная»</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Завершение работ по строительству мини-футбольного поля.</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бюджет-1,0 млн.сом.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кв.</w:t>
            </w:r>
          </w:p>
          <w:p>
            <w:pPr>
              <w:jc w:val="left"/>
            </w:pPr>
            <w:r>
              <w:rPr>
                <w:rFonts w:ascii="Arial" w:cs="Arial" w:eastAsia="Arial" w:hAnsi="Arial"/>
                <w:sz w:val="24"/>
                <w:szCs w:val="24"/>
              </w:rPr>
              <w:t xml:space="preserve">2020 год</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Отдел ФК и спорта</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Молодежной Программы</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школы легкой атлетики;</w:t>
            </w:r>
          </w:p>
          <w:p>
            <w:pPr>
              <w:jc w:val="left"/>
            </w:pPr>
            <w:r>
              <w:rPr>
                <w:rFonts w:ascii="Arial" w:cs="Arial" w:eastAsia="Arial" w:hAnsi="Arial"/>
                <w:sz w:val="24"/>
                <w:szCs w:val="24"/>
              </w:rPr>
              <w:t xml:space="preserve">- Открытие боксерского и тренажерного зала;</w:t>
            </w:r>
          </w:p>
          <w:p>
            <w:pPr>
              <w:jc w:val="left"/>
            </w:pPr>
            <w:r>
              <w:rPr>
                <w:rFonts w:ascii="Arial" w:cs="Arial" w:eastAsia="Arial" w:hAnsi="Arial"/>
                <w:sz w:val="24"/>
                <w:szCs w:val="24"/>
              </w:rPr>
              <w:t xml:space="preserve">-Проведение турниров, конкурсов, тренингов, дебатов, видеороликов об экологии и др.актуальных тем города.</w:t>
            </w:r>
          </w:p>
          <w:p>
            <w:pPr>
              <w:jc w:val="left"/>
            </w:pPr>
            <w:r>
              <w:rPr>
                <w:rFonts w:ascii="Arial" w:cs="Arial" w:eastAsia="Arial" w:hAnsi="Arial"/>
                <w:sz w:val="24"/>
                <w:szCs w:val="24"/>
              </w:rPr>
              <w:t xml:space="preserve"/>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бюджет-100,0 тыс.сом.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2020 года</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Консультативный Совет по делам молодежи г.Токмок.</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7 проектов 25,4 млн.сом</w:t>
            </w:r>
          </w:p>
          <w:p>
            <w:pPr>
              <w:jc w:val="left"/>
            </w:pPr>
            <w:r>
              <w:rPr>
                <w:rFonts w:ascii="Arial" w:cs="Arial" w:eastAsia="Arial" w:hAnsi="Arial"/>
                <w:sz w:val="24"/>
                <w:szCs w:val="24"/>
              </w:rPr>
              <w:t xml:space="preserve">-местный бюджет-19,9 млн.сом,</w:t>
            </w:r>
          </w:p>
          <w:p>
            <w:pPr>
              <w:jc w:val="left"/>
            </w:pPr>
            <w:r>
              <w:rPr>
                <w:rFonts w:ascii="Arial" w:cs="Arial" w:eastAsia="Arial" w:hAnsi="Arial"/>
                <w:sz w:val="24"/>
                <w:szCs w:val="24"/>
              </w:rPr>
              <w:t xml:space="preserve">- средства Чуй обл. Фонддун -5,5 млн.сом.</w:t>
            </w:r>
          </w:p>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10 «Социальное жилье»</w:t>
            </w:r>
          </w:p>
        </w:tc>
      </w:tr>
      <w:tr>
        <w:tc>
          <w:tcPr>
            <w:tcW w:type="dxa" w:w="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70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оставшихся 3-х домов и сдаче в эксплуатацию коттеджного городка «Социум» 14 домов/56 квартир, общей площадью 4368 кв.м.полностью.</w:t>
            </w:r>
          </w:p>
        </w:tc>
        <w:tc>
          <w:tcPr>
            <w:tcW w:type="dxa" w:w="22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2-этап</w:t>
            </w:r>
          </w:p>
          <w:p>
            <w:pPr>
              <w:jc w:val="left"/>
            </w:pPr>
            <w:r>
              <w:rPr>
                <w:rFonts w:ascii="Arial" w:cs="Arial" w:eastAsia="Arial" w:hAnsi="Arial"/>
                <w:sz w:val="24"/>
                <w:szCs w:val="24"/>
              </w:rPr>
              <w:t xml:space="preserve">-завершение строительства оставшихся 3-х домов.</w:t>
            </w:r>
          </w:p>
        </w:tc>
        <w:tc>
          <w:tcPr>
            <w:tcW w:type="dxa" w:w="245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ОО ЖСК «Токмок Социум» (вклад жильцов), финансирование ч/з Банк «Бай-Түшүм».</w:t>
            </w:r>
          </w:p>
        </w:tc>
        <w:tc>
          <w:tcPr>
            <w:tcW w:type="dxa" w:w="14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209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г.Токмок, ОО ЖСК «Токмок Социум»</w:t>
            </w:r>
          </w:p>
        </w:tc>
      </w:tr>
      <w:tr>
        <w:tc>
          <w:tcPr>
            <w:tcW w:type="dxa" w:w="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70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5-ти этажного 40-квартирного жилого дома.</w:t>
            </w:r>
          </w:p>
          <w:p>
            <w:pPr>
              <w:jc w:val="left"/>
            </w:pPr>
            <w:r>
              <w:rPr>
                <w:rFonts w:ascii="Arial" w:cs="Arial" w:eastAsia="Arial" w:hAnsi="Arial"/>
                <w:sz w:val="24"/>
                <w:szCs w:val="24"/>
              </w:rPr>
              <w:t xml:space="preserve">(ул.Дубовицкого 86), Строительная компания «Гринхаус»</w:t>
            </w:r>
          </w:p>
        </w:tc>
        <w:tc>
          <w:tcPr>
            <w:tcW w:type="dxa" w:w="22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II-этап:</w:t>
            </w:r>
          </w:p>
          <w:p>
            <w:pPr>
              <w:jc w:val="left"/>
            </w:pPr>
            <w:r>
              <w:rPr>
                <w:rFonts w:ascii="Arial" w:cs="Arial" w:eastAsia="Arial" w:hAnsi="Arial"/>
                <w:sz w:val="24"/>
                <w:szCs w:val="24"/>
              </w:rPr>
              <w:t xml:space="preserve">-завершения строительства,</w:t>
            </w:r>
          </w:p>
          <w:p>
            <w:pPr>
              <w:jc w:val="left"/>
            </w:pPr>
            <w:r>
              <w:rPr>
                <w:rFonts w:ascii="Arial" w:cs="Arial" w:eastAsia="Arial" w:hAnsi="Arial"/>
                <w:sz w:val="24"/>
                <w:szCs w:val="24"/>
              </w:rPr>
              <w:t xml:space="preserve">-инженерно-коммуникационные работы</w:t>
            </w:r>
          </w:p>
          <w:p>
            <w:pPr>
              <w:jc w:val="left"/>
            </w:pPr>
            <w:r>
              <w:rPr>
                <w:rFonts w:ascii="Arial" w:cs="Arial" w:eastAsia="Arial" w:hAnsi="Arial"/>
                <w:sz w:val="24"/>
                <w:szCs w:val="24"/>
              </w:rPr>
              <w:t xml:space="preserve"/>
            </w:r>
          </w:p>
        </w:tc>
        <w:tc>
          <w:tcPr>
            <w:tcW w:type="dxa" w:w="245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p>
            <w:pPr>
              <w:jc w:val="left"/>
            </w:pPr>
            <w:r>
              <w:rPr>
                <w:rFonts w:ascii="Arial" w:cs="Arial" w:eastAsia="Arial" w:hAnsi="Arial"/>
                <w:sz w:val="24"/>
                <w:szCs w:val="24"/>
              </w:rPr>
              <w:t xml:space="preserve">Объем капитал. вложений</w:t>
            </w:r>
          </w:p>
          <w:p>
            <w:pPr>
              <w:jc w:val="left"/>
            </w:pPr>
            <w:r>
              <w:rPr>
                <w:rFonts w:ascii="Arial" w:cs="Arial" w:eastAsia="Arial" w:hAnsi="Arial"/>
                <w:sz w:val="24"/>
                <w:szCs w:val="24"/>
              </w:rPr>
              <w:t xml:space="preserve">21,8 млн.сом</w:t>
            </w:r>
          </w:p>
        </w:tc>
        <w:tc>
          <w:tcPr>
            <w:tcW w:type="dxa" w:w="14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2020 год</w:t>
            </w:r>
          </w:p>
        </w:tc>
        <w:tc>
          <w:tcPr>
            <w:tcW w:type="dxa" w:w="209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Инвестор, Строительная компания «Гринхаус»</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2 проекта на сумму 21,8 млн.сом.частные инвестиции</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 11. МЧС</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закрытого КДС ул.Ибраимова (от ул.Борончиева до ул.Кирова)</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составлен.</w:t>
            </w:r>
          </w:p>
          <w:p>
            <w:pPr>
              <w:jc w:val="left"/>
            </w:pPr>
            <w:r>
              <w:rPr>
                <w:rFonts w:ascii="Arial" w:cs="Arial" w:eastAsia="Arial" w:hAnsi="Arial"/>
                <w:sz w:val="24"/>
                <w:szCs w:val="24"/>
              </w:rPr>
              <w:t xml:space="preserve">-прокладка бетонных лотков и их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закрытие по ул.ул.Ибраимова</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бюджет-7,0 млн.сом. ( ссофинансировагие)</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p>
            <w:pPr>
              <w:jc w:val="left"/>
            </w:pPr>
            <w:r>
              <w:rPr>
                <w:rFonts w:ascii="Arial" w:cs="Arial" w:eastAsia="Arial" w:hAnsi="Arial"/>
                <w:sz w:val="24"/>
                <w:szCs w:val="24"/>
              </w:rPr>
              <w:t xml:space="preserve">2-3 квартал</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 г.Токмок ,Отдел МЧС по г.Токмок, мэрия</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Аварийно-восстановительные работы русла реки Чу</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сметной документации;</w:t>
            </w:r>
          </w:p>
          <w:p>
            <w:pPr>
              <w:jc w:val="left"/>
            </w:pPr>
            <w:r>
              <w:rPr>
                <w:rFonts w:ascii="Arial" w:cs="Arial" w:eastAsia="Arial" w:hAnsi="Arial"/>
                <w:sz w:val="24"/>
                <w:szCs w:val="24"/>
              </w:rPr>
              <w:t xml:space="preserve">- Строительство дамбы длинной около 100 метров.</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МЧС КР. Проект на сумму 6,0 млн.сом.</w:t>
            </w:r>
          </w:p>
          <w:p>
            <w:pPr>
              <w:jc w:val="left"/>
            </w:pPr>
            <w:r>
              <w:rPr>
                <w:rFonts w:ascii="Arial" w:cs="Arial" w:eastAsia="Arial" w:hAnsi="Arial"/>
                <w:sz w:val="24"/>
                <w:szCs w:val="24"/>
              </w:rPr>
              <w:t xml:space="preserve"/>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МЧС по г.Токмок, МЧС КР</w:t>
            </w:r>
          </w:p>
        </w:tc>
      </w:tr>
      <w:tr>
        <w:tc>
          <w:tcPr>
            <w:tcW w:type="dxa" w:w="11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5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демонтированных дорожных мостов</w:t>
            </w:r>
          </w:p>
        </w:tc>
        <w:tc>
          <w:tcPr>
            <w:tcW w:type="dxa" w:w="30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сметной документации;</w:t>
            </w:r>
          </w:p>
          <w:p>
            <w:pPr>
              <w:jc w:val="left"/>
            </w:pPr>
            <w:r>
              <w:rPr>
                <w:rFonts w:ascii="Arial" w:cs="Arial" w:eastAsia="Arial" w:hAnsi="Arial"/>
                <w:sz w:val="24"/>
                <w:szCs w:val="24"/>
              </w:rPr>
              <w:t xml:space="preserve">-Строительство дорожных мостов на 3-х участках: Комсомольская-Кирова, Охотничья-70 лет Октября, Охотничья-Родниковая.</w:t>
            </w:r>
          </w:p>
        </w:tc>
        <w:tc>
          <w:tcPr>
            <w:tcW w:type="dxa" w:w="18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МЧС КР. Проект на сумму 879,0 тыс.сом</w:t>
            </w:r>
          </w:p>
        </w:tc>
        <w:tc>
          <w:tcPr>
            <w:tcW w:type="dxa" w:w="78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18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МЧС по г.Токмок, МЧС КР</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Всего 3 проекта на сумму 13,8 млн.сом. В том числе:</w:t>
            </w:r>
          </w:p>
          <w:p>
            <w:pPr>
              <w:jc w:val="left"/>
            </w:pPr>
            <w:r>
              <w:rPr>
                <w:rFonts w:ascii="Arial" w:cs="Arial" w:eastAsia="Arial" w:hAnsi="Arial"/>
                <w:sz w:val="24"/>
                <w:szCs w:val="24"/>
              </w:rPr>
              <w:t xml:space="preserve">-местный бюджет -7,0 млн.сом,</w:t>
            </w:r>
          </w:p>
          <w:p>
            <w:pPr>
              <w:jc w:val="left"/>
            </w:pPr>
            <w:r>
              <w:rPr>
                <w:rFonts w:ascii="Arial" w:cs="Arial" w:eastAsia="Arial" w:hAnsi="Arial"/>
                <w:sz w:val="24"/>
                <w:szCs w:val="24"/>
              </w:rPr>
              <w:t xml:space="preserve">-республиканский бюджет-6,8 млн.сом..</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52проекта на сумму 3 млрд 236,5 млн.сом.</w:t>
            </w:r>
          </w:p>
        </w:tc>
      </w:tr>
      <w:tr>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Ответственный секретарь Токмокского городского кенеша                                                                                                              С.А.Кабаева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 мероприятий</w:t>
      </w:r>
    </w:p>
    <w:p>
      <w:pPr>
        <w:spacing w:after="240" w:before="200"/>
        <w:jc w:val="center"/>
      </w:pPr>
      <w:r>
        <w:rPr>
          <w:rFonts w:ascii="Arial" w:cs="Arial" w:eastAsia="Arial" w:hAnsi="Arial"/>
          <w:b/>
          <w:bCs/>
          <w:sz w:val="32"/>
          <w:szCs w:val="32"/>
        </w:rPr>
        <w:t xml:space="preserve">по реализации Программы социально –экономического развития г.Токмок на 2020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
        <w:gridCol w:w="1509"/>
        <w:gridCol w:w="472"/>
        <w:gridCol w:w="661"/>
        <w:gridCol w:w="651"/>
        <w:gridCol w:w="651"/>
        <w:gridCol w:w="651"/>
        <w:gridCol w:w="651"/>
        <w:gridCol w:w="651"/>
        <w:gridCol w:w="651"/>
        <w:gridCol w:w="651"/>
        <w:gridCol w:w="651"/>
        <w:gridCol w:w="651"/>
        <w:gridCol w:w="651"/>
        <w:gridCol w:w="651"/>
      </w:tblGrid>
      <w:tr>
        <w:tc>
          <w:tcPr>
            <w:tcW w:type="dxa" w:w="37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6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(млн.сом.)</w:t>
            </w:r>
          </w:p>
        </w:tc>
        <w:tc>
          <w:tcPr>
            <w:tcW w:type="dxa" w:w="7161"/>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источникам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Кредитные</w:t>
            </w: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w:t>
            </w: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спонсоров</w:t>
            </w: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 обл.</w:t>
            </w:r>
          </w:p>
          <w:p>
            <w:pPr>
              <w:jc w:val="left"/>
            </w:pPr>
            <w:r>
              <w:rPr>
                <w:rFonts w:ascii="Arial" w:cs="Arial" w:eastAsia="Arial" w:hAnsi="Arial"/>
                <w:sz w:val="24"/>
                <w:szCs w:val="24"/>
              </w:rPr>
              <w:t xml:space="preserve">Фонд</w:t>
            </w:r>
          </w:p>
        </w:tc>
        <w:tc>
          <w:tcPr>
            <w:tcW w:type="dxa" w:w="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 инвестиции ЕБРР</w:t>
            </w:r>
          </w:p>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195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Араб Фонду "Ас Сафа", Япония грант</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 Рос. Фонд</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КНР</w:t>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2379,2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2372,3</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2089,8</w:t>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МСБ</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суу</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детей</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420,9</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402,3</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402,3</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Культура, отдых и спорт</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жилье</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3 236,5</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47,6</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2888,7</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516,4</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282,5</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2089,8</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u67vujrn9cxxtfvp_1rp">
      <w:r>
        <w:rPr>
          <w:rFonts w:ascii="Arial" w:cs="Arial" w:eastAsia="Arial" w:hAnsi="Arial"/>
          <w:color w:val="132D3F"/>
          <w:sz w:val="16"/>
          <w:szCs w:val="16"/>
          <w:u w:val="single"/>
        </w:rPr>
        <w:t xml:space="preserve">dalil.kg/document/433285</w:t>
      </w:r>
    </w:hyperlink>
  </w:p>
  <w:p>
    <w:pPr>
      <w:spacing w:after="0" w:before="40"/>
      <w:jc w:val="center"/>
    </w:pPr>
    <w:hyperlink w:history="1" r:id="rIdnztunos702qrehjvhxuw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a66oamyvetk8ekjpcybq" Type="http://schemas.openxmlformats.org/officeDocument/2006/relationships/hyperlink" Target="https://dalil.kg/document/203102" TargetMode="External"/><Relationship Id="rIdrpy8oxxd14tvk0jqcemif" Type="http://schemas.openxmlformats.org/officeDocument/2006/relationships/hyperlink" Target="https://dalil.kg/document/311" TargetMode="External"/><Relationship Id="rId4nx76xeen1yk_okfjn8j7" Type="http://schemas.openxmlformats.org/officeDocument/2006/relationships/hyperlink" Target="https://dalil.kg/document/433285#p1" TargetMode="External"/><Relationship Id="rIdzs36kznw7ed5ig1rwmw09" Type="http://schemas.openxmlformats.org/officeDocument/2006/relationships/hyperlink" Target="https://dalil.kg/document/433285#p2" TargetMode="External"/><Relationship Id="rIdcspdugowx9lmncqbge9qd" Type="http://schemas.openxmlformats.org/officeDocument/2006/relationships/hyperlink" Target="https://dalil.kg/document/433285#p3" TargetMode="External"/><Relationship Id="rIdkt7jsdjnxozb2tjsgsfqu" Type="http://schemas.openxmlformats.org/officeDocument/2006/relationships/hyperlink" Target="https://dalil.kg/document/433285#p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u67vujrn9cxxtfvp_1rp" Type="http://schemas.openxmlformats.org/officeDocument/2006/relationships/hyperlink" Target="https://dalil.kg/document/433285" TargetMode="External"/><Relationship Id="rIdnztunos702qrehjvhxuw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2026-10-02T23:16:31.487Z</dcterms:created>
  <dcterms:modified xsi:type="dcterms:W3CDTF">2026-10-02T23:16:31.487Z</dcterms:modified>
</cp:coreProperties>
</file>

<file path=docProps/custom.xml><?xml version="1.0" encoding="utf-8"?>
<Properties xmlns="http://schemas.openxmlformats.org/officeDocument/2006/custom-properties" xmlns:vt="http://schemas.openxmlformats.org/officeDocument/2006/docPropsVTypes"/>
</file>