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195 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выходе из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гражданств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Кыргыз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cutea2tparrfrmfiffa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3-altrbzwjtbmts8pbx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3 части 1, частью 2 </w:t>
      </w:r>
      <w:hyperlink w:history="1" r:id="rIdrkyjt-7_7dvia0i1qyt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</w:t>
      </w:r>
      <w:r>
        <w:rPr>
          <w:rFonts w:ascii="Arial" w:cs="Arial" w:eastAsia="Arial" w:hAnsi="Arial"/>
          <w:sz w:val="24"/>
          <w:szCs w:val="24"/>
        </w:rPr>
        <w:t xml:space="preserve">акона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гражданстве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Республики»,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</w:t>
      </w:r>
      <w:r>
        <w:rPr>
          <w:rFonts w:ascii="Arial" w:cs="Arial" w:eastAsia="Arial" w:hAnsi="Arial"/>
          <w:sz w:val="24"/>
          <w:szCs w:val="24"/>
        </w:rPr>
        <w:t xml:space="preserve">выходе из</w:t>
      </w:r>
      <w:r>
        <w:rPr>
          <w:rFonts w:ascii="Arial" w:cs="Arial" w:eastAsia="Arial" w:hAnsi="Arial"/>
          <w:sz w:val="24"/>
          <w:szCs w:val="24"/>
        </w:rPr>
        <w:t xml:space="preserve"> гражданств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лиц согласно прилагаемому списку.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4ahhdr3ruxiptmhlc0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dalil.kg/document/435104</w:t>
      </w:r>
    </w:hyperlink>
  </w:p>
  <w:p>
    <w:pPr>
      <w:spacing w:after="0" w:before="40"/>
      <w:jc w:val="center"/>
    </w:pPr>
    <w:hyperlink w:history="1" r:id="rIdqtelk1s9ng9cyhfrke2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tea2tparrfrmfiffart" Type="http://schemas.openxmlformats.org/officeDocument/2006/relationships/hyperlink" Target="https://dalil.kg/document/112213#st_70" TargetMode="External"/><Relationship Id="rId3-altrbzwjtbmts8pbxwv" Type="http://schemas.openxmlformats.org/officeDocument/2006/relationships/hyperlink" Target="https://dalil.kg/document/202103#st_24" TargetMode="External"/><Relationship Id="rIdrkyjt-7_7dvia0i1qyteh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4ahhdr3ruxiptmhlc0vl" Type="http://schemas.openxmlformats.org/officeDocument/2006/relationships/hyperlink" Target="https://dalil.kg/document/435104" TargetMode="External"/><Relationship Id="rIdqtelk1s9ng9cyhfrke2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2026-09-28T13:40:53.180Z</dcterms:created>
  <dcterms:modified xsi:type="dcterms:W3CDTF">2026-09-28T13:40:53.180Z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