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nsstfjs8yyn1rqdrjgt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декабря 2005 года № 632                                ПОЛОЖЕНИЕ         о телерадиовещательной компании Кыргызской Республики                   "Общественное телевидение - ЭЛТР"   (В редакции Указа Президента КР от </w:t>
      </w:r>
      <w:hyperlink w:history="1" r:id="rIdznkf60sfnyr_fnlqxt_wa">
        <w:r>
          <w:rPr>
            <w:rFonts w:ascii="Arial" w:cs="Arial" w:eastAsia="Arial" w:hAnsi="Arial"/>
            <w:color w:val="1D4ED8"/>
            <w:sz w:val="24"/>
            <w:szCs w:val="24"/>
            <w:u w:val="single"/>
          </w:rPr>
          <w:t xml:space="preserve">5 апреля 2006 года № 161</w:t>
        </w:r>
      </w:hyperlink>
      <w:r>
        <w:rPr>
          <w:rFonts w:ascii="Arial" w:cs="Arial" w:eastAsia="Arial" w:hAnsi="Arial"/>
          <w:sz w:val="24"/>
          <w:szCs w:val="24"/>
        </w:rPr>
        <w:t xml:space="preserve">)                           I. Общие положения      1. Телерадиовещательная компания Кыргызской Республики "Обществен-ное телевидение - ЭЛТР" (далее - Компания) осуществляет  свою  деятель-ность  в  интересах  народа Кыргызстана - граждан всех национальностей,проживающих на территории Кыргызской Республики.     Компания обеспечивает  общество информацией о всех важных событияхв государстве,  обществе, в мире, используя при этом общепринятые стан-дарты  качества информирования,  и содействует объединению и согласию вобществе.     2. Компания  осуществляет свою деятельность в соответствии с </w:t>
      </w:r>
      <w:hyperlink w:history="1" r:id="rId85jpbhz6d-rte4agr1bxl">
        <w:r>
          <w:rPr>
            <w:rFonts w:ascii="Arial" w:cs="Arial" w:eastAsia="Arial" w:hAnsi="Arial"/>
            <w:color w:val="1D4ED8"/>
            <w:sz w:val="24"/>
            <w:szCs w:val="24"/>
            <w:u w:val="single"/>
          </w:rPr>
          <w:t xml:space="preserve">Конс-</w:t>
        </w:r>
      </w:hyperlink>
      <w:hyperlink w:history="1" r:id="rIdits8ra5y9scf_hs-rclag">
        <w:r>
          <w:rPr>
            <w:rFonts w:ascii="Arial" w:cs="Arial" w:eastAsia="Arial" w:hAnsi="Arial"/>
            <w:color w:val="1D4ED8"/>
            <w:sz w:val="24"/>
            <w:szCs w:val="24"/>
            <w:u w:val="single"/>
          </w:rPr>
          <w:t xml:space="preserve">титуцией</w:t>
        </w:r>
      </w:hyperlink>
      <w:r>
        <w:rPr>
          <w:rFonts w:ascii="Arial" w:cs="Arial" w:eastAsia="Arial" w:hAnsi="Arial"/>
          <w:sz w:val="24"/>
          <w:szCs w:val="24"/>
        </w:rPr>
        <w:t xml:space="preserve"> и законами Кыргызской  Республики,  указами  и  распоряжениямиПрезидента Кыргызской Республики, другими нормативными правовыми актамиКыргызской Республики, а также настоящим Положением.     3. Полное наименование на кыргызском языке "Кыргыз Республикасынын"Коомдук телекорсотуу - ЭЛТР" телерадиоберуу компаниясы.     Полное наименование на русском языке: "Телерадиовещательная компа-ния Кыргызской Республики "Общественное телевидение - ЭЛТР".     4. Компания является юридическим лицом,  в организационно-правовойформе - учреждение  (государственное),  имеет  самостоятельный  баланс,расчетные счета,  закрепленное за ней имущество, имеет печать с изобра-жением Государственного герба Кыргызской Республики и со своим наимено-ванием на государственном и официальном языках.     Компания является правопреемником Государственной  телерадиокомпа-нии "Ош-3000".     Компания имеет право в соответствии с требованиями национального ииностранного законодательства открывать собственные представительства икорреспондентские пункты на территории Кыргызской Республики и за рубе-жом.     (В редакции Указа Президента КР от </w:t>
      </w:r>
      <w:hyperlink w:history="1" r:id="rId82trfvdativ_jjrpfde-i">
        <w:r>
          <w:rPr>
            <w:rFonts w:ascii="Arial" w:cs="Arial" w:eastAsia="Arial" w:hAnsi="Arial"/>
            <w:color w:val="1D4ED8"/>
            <w:sz w:val="24"/>
            <w:szCs w:val="24"/>
            <w:u w:val="single"/>
          </w:rPr>
          <w:t xml:space="preserve">5 апреля 2006 года УП № 161</w:t>
        </w:r>
      </w:hyperlink>
      <w:r>
        <w:rPr>
          <w:rFonts w:ascii="Arial" w:cs="Arial" w:eastAsia="Arial" w:hAnsi="Arial"/>
          <w:sz w:val="24"/>
          <w:szCs w:val="24"/>
        </w:rPr>
        <w:t xml:space="preserve">)     5. Юридический адрес: Кыргызская Республика, г.Ош, ул.Ленина, 330.            II. Цели, задачи, принципы и предмет деятельности      6. Основными целями деятельности и задачами Компании являются:     - обеспечение  прав  граждан на получение полной и объективной ин-формации о событиях в стране и мире;     - оперативное  информирование населения о деятельности органов го-сударственной власти,  социально-политических и других событиях в  Кыр-гызской Республике и за рубежом;     - содействие сохранению  и  укреплению  государственного  единствастраны, гражданского мира и согласия в обществе;     - удовлетворение образовательных и духовных потребностей населенияи этносов,  проживающих в Кыргызской Республике, развитие и взаимодейс-твие культур, языков, традиций;     - распространение  за  рубежом информации о Кыргызской Республике,ее внутренней и внешней политике, о процессах, происходящих в республи-ке;     - обеспечение высоких стандартов  журналистики,  стандартов  толе-рантности, уважения прав человека;     - создание и распространение на  высоком  профессиональном,  худо-жественном и техническом уровне экономических,  публицистических, куль-турно-образовательных,  художественных, учебных, развлекательных, спор-тивных  телерадиопрограмм,  а  также телерадиопрограмм для детей и юно-шества;     - осуществление и обеспечение творческо-производственного процессасоздания программ,  кино-,  аудио-,  видео- и другой продукции путем ихсоздания, покупки, обмена, приобретения авторских и смежных прав на этупродукцию и другие объекты интеллектуальной собственности, размещения ивыполнения заказов на производство теле-, кино-, аудио-, видеопродукциикак в Кыргызской Республике, так и за рубежом;     - осуществление  трансляции  и ретрансляции телевизионного сигналапутем его доставки и распространения по спутниковым, кабельным, провод-ным каналам связи и релейным линиям;     - эксплуатация существующих и создание новых спутниковых,  кабель-ных и иных систем связи;     - организация в Кыргызской Республике и за рубежом сбора, обмена ираспространения  различного  рода информации,  формирование собственныхинформационных фондов;     - выпуск  и распространение всех видов печатной,  аудиовизуальной,кино-,  теле-, видео- и других видов продукции информационного характе-ра; предоставление телекоммуникационных и информационных услуг;     - организация проведения выставок,  аукционов,  ярмарок,  лотерей,торгов,  конкурсов, фестивалей в порядке, установленном действующим за-конодательством Кыргызской Республики;     - оказание инновационных,  внедренческих, организационных, посред-нических и иных услуг;     - проведение всех необходимых мероприятий,  направленных на совер-шенствование и развитие материально-технической базы телерадиовещания;     - организация  подготовки специалистов телевидения,  радиовещания,информатики и коммуникаций для работы в условиях рыночной экономики;     - развитие  сотрудничества с телерадиоорганизациями зарубежных го-сударств;     - иные виды деятельности.     7. Виды деятельности,  на которые требуются специальные разрешения(лицензии),  Компания осуществляет на основе лицензий, выдаваемых упол-номоченными государственными органами в соответствии с действующим  за-конодательством Кыргызской Республики.     8. Компания осуществляет свою деятельность на принципах:     - редакционной независимости;     - объективности и сбалансированности информации;     - оперативности и точности информации;     - четкого разграничения фактов и оценочных суждений;     - плюрализма мнений;     - прозрачности и открытости;     - участия  граждан в управлении и формировании программной полити-ки;     - максимального охвата населения страны.     9. Порядок реализации принципов определяется настоящим Положением,а также внутренними актами Компании.     10. Компания организовывает и осуществляет свою  деятельность  са-мостоятельно, независимо от государственных органов и учреждений, дейс-твует в интересах общества и государства.                    III. Порядок управления компанией      11. Компания управляется Наблюдательным советом и генеральным  ди-ректором.     12. Наблюдательный совет является надзорным, коллегиальным органомКомпании. Наблюдательный совет состоит из девяти членов, назначаемых изчисла ученых,  педагогических и творческих  работников,  представителейобщественных,  профсоюзных организаций, имеющих статус гражданства Кыр-гызской Республики.     13. Члены  Наблюдательного совета назначаются Президентом Кыргызс-кой Республики на 5 лет из числа кандидатов,  выдвинутых и представлен-ных  учебными  и  научными  учреждениями,  общественными организациями,творческими союзами и коллективами, профсоюзными организациями.     14. Выдвижение кандидатов в состав Наблюдательного совета объявля-ется в средствах массовой информации за два месяца до окончания  полно-мочий членов Наблюдательного совета генеральным директором Компании.  Вслучае досрочного прекращения полномочий члена  Наблюдательного  советавыдвижение начинается со дня образования вакансии.     15. Члены Наблюдательного совета осуществляют свою деятельность наобщественных началах, они не могут иметь деловые и коммерческие отноше-ния с Компанией и получать за это вознаграждение.     16. Полномочия членов Наблюдательного совета прекращаются по исте-чении срока, на который они были назначены, а также досрочно в случаях:     - утраты гражданства;     - по собственному желанию;     - поступления на государственную или муниципальную службу;     - избрания депутатом Жогорку Кенеша Кыргызской Республики, депута-том местного кенеша;     - смерти или болезни,  не позволяющей выполнять обязанности  членаНаблюдательного совета;     - отсутствия без уважительных причин три раза подряд на заседанияхНаблюдательного совета;     - осуждения за совершение уголовного преступления.     17. Наблюдательный совет созывается не реже 4 раз в год,  при этомне позднее 30 марта каждого года проводятся годовые заседания, на кото-рых  подводятся  итоги  работы за истекший год.  Внеочередные заседанияНаблюдательного совета созываются по просьбе председателя  Наблюдатель-ного  совета,  генерального директора либо не менее одной трети составаего членов.     18. Заседание Наблюдательного совета правомочно,  если на нем при-сутствуют не менее двух третей его членов.  Решения Наблюдательного со-вета  принимаются простым большинством голосов от общего числа его чле-нов.     19. В компетенцию Наблюдательного совета входят:     - утверждение Регламента Наблюдательного совета,  установление ре-дакционных принципов и утверждение программ развития Компании, контрольза их выполнением;     - дача  согласия на назначение генерального директора и его замес-тителей;     - рассмотрение и согласование сметы расходов (бюджеты), заслушива-ние и утверждение финансовых и иных отчетов  генерального  директора  идругих должностных лиц о деятельности Компании, об использовании финан-совых средств, имущества и других активов;     - осуществление запросов у генерального директора,  его заместите-лей документов о финансово-хозяйственной  деятельности  Компании  и  ееструктурных подразделений;     - определение тематики и проведение общественных слушаний,  в  томчисле и по вопросам деятельности Компании и ее развития;     - инициирование предложений о привлечении к ответственности  долж-ностных лиц Компании, нарушивших финансовую дисциплину;     - рассмотрение поступивших в адрес Наблюдательного совета  заявле-ний и обращений граждан и организаций;     - другие полномочия, предусмотренные настоящим Положением.     20. Наблюдательный  совет из числа своего состава избирает предсе-дателя совета,  его заместителя  и  секретаря  Наблюдательного  совета.Председатель  Наблюдательного  совета организует работу Наблюдательногосовета, а также выполняет следующие функции:     - определяет время,  место и повестку дня собрания Наблюдательногосовета;     - организует и проводит заседания Наблюдательного совета, формиру-ет вопросы, подлежащие рассмотрению на его заседаниях, осуществляет ру-ководство заседаниями;     - обеспечивает исполнение генеральным директором решений  Наблюда-тельного совета.     21. Заседание Наблюдательного  совета  протоколируется  секретаремНаблюдательного совета.  Функциональные обязанности секретаря определя-ются Наблюдательным советом и его председателем, включая:     - проведение организационной работы по созыву годовых, очередных ивнеочередных собраний,  подготовку необходимых материалов для заседанийи документов для членов Наблюдательного совета,  разработку и обобщениепредставленных материалов;     - уведомление членов Наблюдательного совета о заседаниях,  повест-ке, времени и месте проведения не позднее, чем за 30 дней до проведениягодового и очередного заседания, за 10 дней до проведения внеочередногозаседания;     - ведение делопроизводства Наблюдательного совета.     Генеральный директор вправе участвовать на заседаниях Наблюдатель-ного совета с правом совещательного голоса.     22. Наблюдательный совет функционирует  на  общественных  началах.Организационное,  методическое,  финансовое и иное обеспечение деятель-ности Наблюдательного совета осуществляет исполнительный  орган  Компа-нии.     23. Генеральный директор является исполнительным органом Компании.Генеральный директор имеет трех заместителей:  по телевидению,  радио итехнике.  Генеральный директор в своей деятельности подотчетен Наблюда-тельному совету.     24. Генеральный директор компании назначается Президентом Кыргызс-кой Республики с согласия Наблюдательного совета.     25.  Генеральный директор уполномочен решать следующие вопросы:     - решает в установленном порядке вопросы создания, реорганизации иликвидации представительств  и  корреспондентских пунктов компании, ут-верждает положения о них;     - заключать  договора,  издавать приказы и давать обязательные длясотрудников поручения, связанные с деятельностью Компании;     - согласовывать  и  утверждать еженедельные программы передач,  попредложению творческих коллективов и  журналистов  Компании  определятьвремя передач;     - решать финансовые вопросы организации и осуществления программ ипередач;     - осуществлять без доверенности действия от имени Компании, предс-тавлять  ее  интересы во всех отечественных и иностранных предприятиях,учреждениях, организациях;     - распоряжаться имуществом Компании, обосновывать расходы Компании(в пределах компетенции, предоставленной Наблюдательным советом);     - осуществлять  контроль за исполнительской дисциплиной работниковучреждения,  нести ответственность за выполнение всех решений  Наблюда-тельного совета;     - определять порядок принятия рекламных роликов  и  предоставленияКомпанией других услуг, определять их стоимость (расценки);     - направлять сотрудников в командировки и по их итогам заслушиватьотчеты;     - нанимать и увольнять работников Компании,  устанавливать штатноерасписание; применять меры поощрения и воздействия на работников.     (В редакции Указа Президента КР от </w:t>
      </w:r>
      <w:hyperlink w:history="1" r:id="rIdfukwfwwu2s3wg5hncgn5z">
        <w:r>
          <w:rPr>
            <w:rFonts w:ascii="Arial" w:cs="Arial" w:eastAsia="Arial" w:hAnsi="Arial"/>
            <w:color w:val="1D4ED8"/>
            <w:sz w:val="24"/>
            <w:szCs w:val="24"/>
            <w:u w:val="single"/>
          </w:rPr>
          <w:t xml:space="preserve">5 апреля 2006 года УП № 161</w:t>
        </w:r>
      </w:hyperlink>
      <w:r>
        <w:rPr>
          <w:rFonts w:ascii="Arial" w:cs="Arial" w:eastAsia="Arial" w:hAnsi="Arial"/>
          <w:sz w:val="24"/>
          <w:szCs w:val="24"/>
        </w:rPr>
        <w:t xml:space="preserve">)     26. Заместители  генерального  директора  назначаются  ПрезидентомКыргызской  Республики по представлению генерального директора и с сог-ласия Наблюдательного совета.     27. Заместители  генерального  директора выполняют функции в соот-ветствии с распределением функциональных обязанностей между ними и  ге-неральным директором.               IV. Финансовая и хозяйственная деятельность      28. Финансирование  деятельности  Компании  осуществляется за счетреспубликанского бюджета,  правительственных субсидий, рекламы и другихсредств, не запрещенных законодательством Кыргызской Республики.     Финансирование также может осуществляться за счет  благотворитель-ных, грантовых и других спонсорских средств.     29. Спонсорская деятельность в области телерадиовещания должна от-вечать следующим условиям и требованиям:     - спонсор не вправе влиять на содержание спонсируемой телерадиопе-редачи или устанавливать время и сроки выхода ее в эфир;     - спонсируемая телерадиопередача должна содержать четкие и  понят-ные сообщающие об этом титры, надписи или объявления, передаваемые иск-лючительно в начале и/или в конце телерадиопередачи;     - спонсируемые  телерадиопередачи не должны поощрять продажу,  по-купку или аренду товаров или услуг спонсора или третьего лица,  в част-ности  посредством упоминаний об этих товарах или услугах в таких теле-радиопередачах.     30. Компания  имеет  право заниматься хозяйственной деятельностью,доходы от которой направляются на реализацию целей, определенных насто-ящим Положением.  Общественное телевидение не имеет своей целью получе-ние прибыли.     31. Закупки  товаров и услуг осуществляются в соответствии с зако-нодательством о государственных закупках.                 V. Программная и редакционная политика      32. Программы Компании должны служить интересам общества.     Программы общественного  вещания  в  целом должны отражать широкийдиапазон существующих мнений и тенденций в политике,  философии,  рели-гии,  науке и искусстве.  Они не должны в одностороннем порядке служитьинтересам какой-либо одной партии или группы, ассоциации, компании, ре-лигии или идеологии.     33. При составлении программ должны учитываться интересы всех  ре-гионов  страны.  Программные  приоритеты Компании определяются с учетомрезультатов изучения общественного мнения.  Программы  должны  защищатьдемократические ценности,  международное взаимопонимание,  мир и дружбумежду народами.     34. Компания  обязана  распространять информационные,  социальные,публицистические,  культурные,  образовательные,  детские,  юношеские идругие программы, а также:     - осуществлять на государственном языке не менее 60%  всего объемателе- и радиовещания;     - создавать архив собственной телерадиовещательной продукции;     - осуществлять телевизионное фильмопроизводство.     35. Дополнительные правила  программной  политики  устанавливаютсяНаблюдательным советом.     36. В своей творческой деятельности сотрудники Компании  руководс-твуются  законодательством,  а  также  принципами журналистской этики идругими внутренними актами,  принятыми в соответствии с настоящим Поло-жением.     37. Творческие работники руководствуются  этическими  стандартами,содержащимися в принципах журналистской этики.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     38. Особая  осторожность  соблюдается в материалах о несовершенно-летних,  жертвах преступлений, пострадавших от стихийных бедствий и ка-тастроф;  уважается частная жизнь, принцип непредвзятости к подозревае-мым,  обвиняемым и подсудимым, защищается конфиденциальность источниковинформации и псевдонимов.     39. Компания обязана предоставлять полную и оперативную информациюо всех общественно значимых событиях, происходящих в Кыргызской Респуб-лике и мире.  Новости должны быть объективными, сбалансированными и не-зависимыми. Комментарии должны быть четко отделены от фактов.     40. Компания,  в соответствии с настоящим Положением и внутреннимиактами, самостоятельно определяет, какие темы являются общественно зна-чимыми.     41. Компания имеет право передавать парламентские слушания,  засе-дания Правительства Кыргызской Республики,  Центральной комиссии по вы-борам  и проведению референдумов Кыргызской Республики и в записи,  и впрямом эфире.     42. Компания  в установленном порядке может запрашивать разрешенияна доступ к архивам,  документам и информации, находящимся в распоряже-нии государственных органов власти.     43. Компания имеет право свободного доступа к культурным, спортив-ным  и  другим  мероприятиям,  которые  доступны  для широкой публики ипредставляют общий информационный интерес.     44. Компания  заказывает производство программ другим организациямпо процедуре, установленной Наблюдательным советом.                          VI. Учет и отчетность      45. Компания ведет бухгалтерский учет и представляет  в  уполномо-ченные государственные органы отчеты (налоговые,  социальные, статисти-ческие и др.).     46. По решению Наблюдательного совета в Компании может проводитьсявнешний аудит финансовой и хозяйственной деятельности.  Отбор (закупка)осуществляется в соответствии с законодательством о государственных за-купках или проводится тендерной комиссией,  которая образуется из числаработников Компании и из числа независимых экспертов при необходимости.     Отчет аудиторской фирмы рассматривается Наблюдательным советом,  атакже публикуется не позже 1 апреля года, следующего за отчетным.     47. Компания ежегодно, не позднее 30 апреля текущего года, следую-щего за отчетным, информирует общественность о своей деятельности.     Ежегодная информация Компании подлежит обязательному опубликованиюв средствах массовой информации.              VII. Порядок внесения изменений и дополнений              в настоящее Положение. Порядок прекращения                         деятельности Компании      48. Изменения  и  дополнения в настоящее Положение вносятся Прези-дентом Кыргызской Республики по предложению Наблюдательного совета Ком-пании.     49. Деятельность Компании прекращается в случае ликвидации  Компа-нии или ее реорганизации. Решение о прекращении деятельности принимает-ся Президентом Кыргызской Республики или уполномоченным им лицом.     50. В случае прекращения деятельности Компании документы,  возник-шие в ходе ее деятельности,  хранятся и используются в  соответствии  с</w:t>
      </w:r>
      <w:hyperlink w:history="1" r:id="rIdxr5igyitt-2wy0w4ztuq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novbf_fanrv4orphp5ay">
      <w:r>
        <w:rPr>
          <w:rFonts w:ascii="Arial" w:cs="Arial" w:eastAsia="Arial" w:hAnsi="Arial"/>
          <w:color w:val="132D3F"/>
          <w:sz w:val="16"/>
          <w:szCs w:val="16"/>
          <w:u w:val="single"/>
        </w:rPr>
        <w:t xml:space="preserve">dalil.kg/document/4374</w:t>
      </w:r>
    </w:hyperlink>
  </w:p>
  <w:p>
    <w:pPr>
      <w:spacing w:after="0" w:before="40"/>
      <w:jc w:val="center"/>
    </w:pPr>
    <w:hyperlink w:history="1" r:id="rId5hcllmrz54vdjcgmh75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sstfjs8yyn1rqdrjgtm" Type="http://schemas.openxmlformats.org/officeDocument/2006/relationships/hyperlink" Target="https://dalil.kg/document/4373" TargetMode="External"/><Relationship Id="rIdznkf60sfnyr_fnlqxt_wa" Type="http://schemas.openxmlformats.org/officeDocument/2006/relationships/hyperlink" Target="https://dalil.kg/document/4442" TargetMode="External"/><Relationship Id="rId85jpbhz6d-rte4agr1bxl" Type="http://schemas.openxmlformats.org/officeDocument/2006/relationships/hyperlink" Target="https://dalil.kg/document/1" TargetMode="External"/><Relationship Id="rIdits8ra5y9scf_hs-rclag" Type="http://schemas.openxmlformats.org/officeDocument/2006/relationships/hyperlink" Target="https://dalil.kg/document/1" TargetMode="External"/><Relationship Id="rId82trfvdativ_jjrpfde-i" Type="http://schemas.openxmlformats.org/officeDocument/2006/relationships/hyperlink" Target="https://dalil.kg/document/4442" TargetMode="External"/><Relationship Id="rIdfukwfwwu2s3wg5hncgn5z" Type="http://schemas.openxmlformats.org/officeDocument/2006/relationships/hyperlink" Target="https://dalil.kg/document/4442" TargetMode="External"/><Relationship Id="rIdxr5igyitt-2wy0w4ztuq2"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novbf_fanrv4orphp5ay" Type="http://schemas.openxmlformats.org/officeDocument/2006/relationships/hyperlink" Target="https://dalil.kg/document/4374" TargetMode="External"/><Relationship Id="rId5hcllmrz54vdjcgmh75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2026-10-01T23:19:07.756Z</dcterms:created>
  <dcterms:modified xsi:type="dcterms:W3CDTF">2026-10-01T23:19:07.756Z</dcterms:modified>
</cp:coreProperties>
</file>

<file path=docProps/custom.xml><?xml version="1.0" encoding="utf-8"?>
<Properties xmlns="http://schemas.openxmlformats.org/officeDocument/2006/custom-properties" xmlns:vt="http://schemas.openxmlformats.org/officeDocument/2006/docPropsVTypes"/>
</file>