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4w4mahfrsln-vnxeq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2006 года УП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структуры государственных органов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jbeoadufv-2chdcjp0u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i03m52hzioseaxrnm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управления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ya79lsmpylvlsgjvmh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"государственных служащих" заменить словами "работников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"и упразднить" дополнить словами "путем реорганизации";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 "подведомственных структур" дополнить словами ", финансируемых из государственного бюджета,";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начало абзаца третьего пункта 9 дополнить словами "при участии Управления делами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0_oygndnguze1pzrnq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упраздненных подведомственных и территориальных подразделений министерств, государственных комитетов, административных ведомств, других государственных органов Кыргызской Республики" к названному </w:t>
      </w:r>
      <w:hyperlink w:history="1" r:id="rId7439ncupmkkzkflrss_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4, 15, 23, 24, 37, 41, 44 исключить и отменить их действия со дня вступления в силу </w:t>
      </w:r>
      <w:hyperlink w:history="1" r:id="rIdtjohoy-9vysu0qzzbqu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"(созданы два межрегиональных отдела)"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32, 35 слово "Госагентства" заменить словами "Государственной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33, 34, 36 слова "Государственного агентства" заменить словами "Государственной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38-40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│38│Главное управление государственного контроля за охраной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│использованием объектов животного и растительного мира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лесной службы Кыргызской 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│39│Управление охотничьего надзора и регулирования использования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│охотничьих ресурсов Государственной лесной службы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│40│Управление мониторинга леса, флоры и фауны Государственной лесной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Кыргызской Республики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</w:t>
      </w:r>
      <w:hyperlink w:history="1" r:id="rIdgv-k6urh2qfn7hlnvjk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5</w:t>
        </w:r>
      </w:hyperlink>
      <w:r>
        <w:rPr>
          <w:rFonts w:ascii="Arial" w:cs="Arial" w:eastAsia="Arial" w:hAnsi="Arial"/>
          <w:sz w:val="24"/>
          <w:szCs w:val="24"/>
        </w:rPr>
        <w:t xml:space="preserve"> "Нормативная структура государственных должностей органов государственного управления" к названному </w:t>
      </w:r>
      <w:hyperlink w:history="1" r:id="rIdnrcpilzurctzldgpr0r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Должность руководителя аппарата государственного органа имеется лишь в аппаратах Жогорку Кенеша Кыргызской Республики, Премьер-министра Кыргызской Республики, Омбудсмена (Акыйкатчы) Кыргызской Республики, Конституционного и Верховного судов Кыргызской Республики, Счетной палаты Кыргызской Республики, Национального статистического комитета Кыргызской Республики, Центральной комиссии по выборам и проведению референдумов Кыргызской Республики, областных и районных государственных администраций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"15"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"Указом." дополнить словами "Данное соотношение не распространяется на Министерство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Процентное соотношение государственных должностей применяется к каждому структурному образованию государственного органа, имеющего статус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руководящий состав государственных органов и подразделений государственного органа входят руководители государственного органа, руководители структурных подразделений, их заместители.";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id3gcwitczaqqbiggi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 к 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2 (Наименование):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", Социальный фонд"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словами "Агентство Кыргызской Республики по контролю наркотиков";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"Министерство обороны," исключить, после слова "финансов" дополнить словами ", Министерство здравоохранения, Министерство чрезвычайных ситуаций, Социальный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│3-1│Министерство обороны Кыргызской Республики        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Министерстве обороны имеется должность - начальник Главного штаба Вооруженных Сил Кыргызской Республики - первый заместитель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министра здравоохранения является генеральным директорам Фонда обязательного медицинского страхования при Министерстве здравоохранения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jpcecblcue0aq4gaais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iek0pxy5drxnssw3c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w4mahfrsln-vnxeqvxs" Type="http://schemas.openxmlformats.org/officeDocument/2006/relationships/hyperlink" Target="http://kodeks.duckdns.org/document/60432" TargetMode="External"/><Relationship Id="rIdjbeoadufv-2chdcjp0ugy" Type="http://schemas.openxmlformats.org/officeDocument/2006/relationships/hyperlink" Target="http://kodeks.duckdns.org/document/4473" TargetMode="External"/><Relationship Id="rIdmgi03m52hzioseaxrnm_g" Type="http://schemas.openxmlformats.org/officeDocument/2006/relationships/hyperlink" Target="http://kodeks.duckdns.org/document/4750" TargetMode="External"/><Relationship Id="rId2ya79lsmpylvlsgjvmh4w" Type="http://schemas.openxmlformats.org/officeDocument/2006/relationships/hyperlink" Target="http://kodeks.duckdns.org/document/4370" TargetMode="External"/><Relationship Id="rId40_oygndnguze1pzrnqlu" Type="http://schemas.openxmlformats.org/officeDocument/2006/relationships/hyperlink" Target="http://kodeks.duckdns.org/document/4370#&#1088;3" TargetMode="External"/><Relationship Id="rId7439ncupmkkzkflrss_z2" Type="http://schemas.openxmlformats.org/officeDocument/2006/relationships/hyperlink" Target="http://kodeks.duckdns.org/document/4370" TargetMode="External"/><Relationship Id="rIdtjohoy-9vysu0qzzbqukq" Type="http://schemas.openxmlformats.org/officeDocument/2006/relationships/hyperlink" Target="http://kodeks.duckdns.org/document/4370" TargetMode="External"/><Relationship Id="rIdgv-k6urh2qfn7hlnvjkbf" Type="http://schemas.openxmlformats.org/officeDocument/2006/relationships/hyperlink" Target="http://kodeks.duckdns.org/document/4370#&#1088;5" TargetMode="External"/><Relationship Id="rIdnrcpilzurctzldgpr0rii" Type="http://schemas.openxmlformats.org/officeDocument/2006/relationships/hyperlink" Target="http://kodeks.duckdns.org/document/4370" TargetMode="External"/><Relationship Id="rIdkid3gcwitczaqqbiggilk" Type="http://schemas.openxmlformats.org/officeDocument/2006/relationships/hyperlink" Target="http://kodeks.duckdns.org/document/4370#&#1088;6" TargetMode="External"/><Relationship Id="rIdjpcecblcue0aq4gaaisk3" Type="http://schemas.openxmlformats.org/officeDocument/2006/relationships/hyperlink" Target="http://kodeks.duckdns.org/document/4473" TargetMode="External"/><Relationship Id="rIdzjiek0pxy5drxnssw3cq7" Type="http://schemas.openxmlformats.org/officeDocument/2006/relationships/hyperlink" Target="http://kodeks.duckdns.org/document/475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2026-09-23T11:51:18.150Z</dcterms:created>
  <dcterms:modified xsi:type="dcterms:W3CDTF">2026-09-23T11:51:18.150Z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