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0"/>
          <w:szCs w:val="20"/>
        </w:rPr>
        <w:t xml:space="preserve">
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КР от 24 февраля 2022 года УП N 62</w:t>
      </w:r>
    </w:p>
    <w:p>
      <w:r>
        <w:rPr>
          <w:rFonts w:ascii="Arial" w:cs="Arial" w:eastAsia="Arial" w:hAnsi="Arial"/>
          <w:sz w:val="24"/>
          <w:szCs w:val="24"/>
        </w:rPr>
        <w:t xml:space="preserve">от 23 марта 2006 года УП № 140                  УКАЗ ПРЕЗИДЕНТА КЫРГЫЗСКОЙ РЕСПУБЛИКИ               Об образовании рабочей группы по подготовке              проектов Конституции Кыргызской Республики                    при различных формах правления      Учитывая предложения депутатов Жогорку Кенеша Кыргызской Республи-ки и представителей гражданского общества по конституционной реформе, атакже  в целях всестороннего изучения предложений и материалов,  посту-пивших в ходе общенародного обсуждения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Рес-публики  "О  внесении  изменений 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КыргызскойРеспублики",  вынесенного на общенародное обсуждение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  "Об общенародном обсуждении проекта Закона Кыр-гызской Республики "О внесении изменений  и  дополнений  в  КонституциюКыргызской  Республики"  от  14 ноября 2005 года № 544,  и на их основеподготовки проектов Конституции  Кыргызской  Республики  при  различныхформах правления,  определение которых планируется на референдуме,  ис-пользования данных проектов в разъяснительной  работе  среди  населенияКыргызской Республики:     1. Образовать рабочую группу по  подготовке  проектов  КонституцииКыргызской Республики при различных формах правления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Рабочей группе на основе материалов, поступивших в период рабо-ты Конституционного совещания,  общенародного обсуждения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попра-вок 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вынесенного на общенародноеобсуждение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общенародном об-суждении  проекта  Закона Кыргызской Республики "О внесении изменений идополнений в Конституцию Кыргызской Республики" от 14 ноября 2005  года№  544,  подготовить проекты Конституции Кыргызской Республики при раз-личных формах правления,  определение которых планируется на референду-ме, и внести на рассмотрение Президента Кыргызской Республики.     Предоставить право рабочей группе в установленном порядке  привле-кать специалистов государственных органов и органов местного самоуправ-ления,  ученых юристов для консультаций при подготовке  соответствующихзаконопроектов.     3. Материальное и методическое  обеспечение  работы  вышеназваннойрабочей группы возложить на Администрацию Президента Кыргызской Респуб-лики и Управление делами Президента Кыргызской Республики.           Президент      Кыргызской Республики                                К.Бакиев                                                      Приложение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            от 23 марта 2006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группы по выработке проектов Конституции         Кыргызской Республики при различных формах правления      Бекназаров Азимбек   - депутат Жогорку Кенеша Кыргызской Республи-     Анаркулович            ки,  руководитель рабочей группы (по согла-                            сованию).                          Члены рабочей группы:      Алиева Жаныл         - председатель Первомайского  районного  суда     Садиевна               города Бишкек (по согласованию);     Бабанов Омурбек      - депутат Жогорку Кенеша Кыргызской Республи-     Токтогулович           ки (по согласованию);     Гутниченко Лариса    - судья Верховного суда Кыргызской Республики     Викторовна             (по согласованию);     Дыйканбаев Курманбек - вице-президент Конгресса местных  сообществ     Сапарбаевич            Кыргызской Республики (по согласованию);     Зулпиев Бектур       - заведующий отделом  правовой политики Адми-     Рысбаевич              нистрации Президента Кыргызской Республики;     Кайыпов Марат        - министр юстиции Кыргызской Республики;     Таштанович     Керезбеков Канат     - ректор Кыргызской государственной юридичес-     Анаркулович            кой академии, профессор, кандидат юридичес-                            ких наук;     Масалиев Исхак       - депутат Жогорку Кенеша Кыргызской Республи-     Абсаматович            ки (по согласованию);     Нур улуу Досбол      - министр образования, науки и молодежной по-                            литики Кыргызской Республики;     Тургуналиев Топчубек - общественный деятель (по согласованию).     Тургуналиевич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xjrg7x06urv1qd-o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dalil.kg/document/4436</w:t>
      </w:r>
    </w:hyperlink>
  </w:p>
  <w:p>
    <w:pPr>
      <w:spacing w:after="0" w:before="40"/>
      <w:jc w:val="center"/>
    </w:pPr>
    <w:hyperlink w:history="1" r:id="rId3fbxsjbhkbs09rutdli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xjrg7x06urv1qd-orp" Type="http://schemas.openxmlformats.org/officeDocument/2006/relationships/hyperlink" Target="https://dalil.kg/document/4436" TargetMode="External"/><Relationship Id="rId3fbxsjbhkbs09rutdli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2026-10-02T18:55:36.443Z</dcterms:created>
  <dcterms:modified xsi:type="dcterms:W3CDTF">2026-10-02T18:55:36.443Z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