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(В редакции Указа Президента КР                          от </w:t>
      </w:r>
      <w:hyperlink w:history="1" r:id="rIdz0sjomibqogdqrcxokuv5">
        <w:r>
          <w:rPr>
            <w:rFonts w:ascii="Arial" w:cs="Arial" w:eastAsia="Arial" w:hAnsi="Arial"/>
            <w:color w:val="1D4ED8"/>
            <w:sz w:val="24"/>
            <w:szCs w:val="24"/>
            <w:u w:val="single"/>
          </w:rPr>
          <w:t xml:space="preserve">3 августа 2006 года №410</w:t>
        </w:r>
      </w:hyperlink>
      <w:r>
        <w:rPr>
          <w:rFonts w:ascii="Arial" w:cs="Arial" w:eastAsia="Arial" w:hAnsi="Arial"/>
          <w:sz w:val="24"/>
          <w:szCs w:val="24"/>
        </w:rPr>
        <w:t xml:space="preserve">)                                                      Утверждено                                                 </w:t>
      </w:r>
      <w:hyperlink w:history="1" r:id="rIdswy9lkacnx0s-8ep-rek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апреля 2006 г. № 185                                                                                                     Положение         о Национальном совете по водноэнергетической политике                 при Президенте Кыргызской Республики                                                             I. Общие положения                                      1.   Национальный   совет  по  водноэнергетической   политике   приПрезиденте Кыргызской Республики (далее - Национальный совет) являетсяконсультативным   и  совещательным  органом,  образованным   в   целяхкоординации и выработки единой позиции по вопросам водноэнергетическихотношений   с   соседними   странами   и   осуществления   эффективнойгосударственной     политики     по    рациональному     использованиюводноэнергетических ресурсов Кыргызской Республики.   2.   Национальный   совет  в  своей  деятельности   руководствуется</w:t>
      </w:r>
      <w:hyperlink w:history="1" r:id="rIdbjsd3vtof4dxorvdcmqm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нормативнымиправовыми актами Кыргызской Республики и настоящим Положением.   3.  В  своей  деятельности  Национальный совет  ответственен  передПрезидентом Кыргызской Республики и подотчетен ему.                  II. Задачи и функции Национального совета                                      4. Основными задачами Национального совета являются:   -  содействие  реализации  эффективной государственной  политики  всфере развития водноэнергетического комплекса республики;   -  обеспечение   качественного и своевременного  решения   вопросоврационального  использования водноэнергетических  ресурсов  КыргызскойРеспублики.   5.  Национальный  совет  в  соответствии  с  возложенными  на  негозадачами выполняет следующие функции:   -  координирует  деятельность  органов  государственной  власти  поуправлению водноэнергетическими ресурсами, их использованию и охране;   -  содействует  совершенствованию механизмов  взаимодействия  междуорганами  государственного  управления и хозяйствующими  субъектами  всфере водноэнергетического комплекса;   - определяет приоритеты совершенствования нормативной правовой базыпо вопросам водноэнергетических отношений с другими странами;   -   содействует  созданию  благоприятных  условий  для  устойчивогоразвития производственного сектора водноэнергетического комплекса.                                                       III. Права Национального совета                                      6. Национальный совет имеет право:   -  заслушивать  информацию  руководителей государственных  органов,местных государственных администраций, других организаций и учрежденийи давать оценку их работе в рамках целей и задач Национального совета;   -  запрашивать  от министерств, ведомств, организаций,  учреждений,необходимые   для   осуществления  своей  деятельности   материалы   иинформацию;   - привлекать в установленном порядке специалистов и ученых, включаязарубежных, для осуществления экспертных оценок;   -  вносить  соответствующие рекомендации и  предложения  ПрезидентуКыргызской    Республики,    Правительству   Кыргызской    Республики,государственным и местным органам Кыргызской Республики;   -  информировать  Президента Кыргызской Республики и  ПравительствоКыргызской   Республики  по  вопросам  развития   водноэнергетическогокомплекса;   -  рекомендовать  государственным органам управления  пути  решениязадач по вопросам, рассматриваемым Национальным советом в соответствиис его компетенцией;   - образовывать временные межведомственные комиссии и рабочие группы.   Вопрос   о  создании,  задачах  и  персональном  составе  временныхмежведомственных  комиссий  и  рабочих  групп  решается  председателемНационального совета.   7.  Предложения,  вносимые Национальным советом  в  государственныеорганы, носят рекомендательный характер.                 IV. Организация работы Национального совета                                      8.  Состав  Национального  совета включает  в  себя  представителейгосударственных органов, хозяйствующих субъектов, научных  учреждений,профессиональных ассоциаций, гражданского общества, а его персональныйсостав  определяется Президентом Кыргызской Республики.  ПредседателемНационального   совета   является  Президент  Кыргызской   Республики.Председатель    Национального    совета    осуществляет    руководстводеятельностью Национального совета. Члены Национального совета  вправевносить  на обсуждение обоснованные предложения по реализации целей  изадач Национального совета и возможные пути их решения.   9. Формой работы Национального совета является заседание. ЗаседанияНационального  совета проводятся по мере необходимости по  предложениюего  членов.  Члены Национального совета участвуют  в  его  заседанияхлично,  без  права  замены. Заседание Национального совета  признаетсяправомочным  при  наличии  не менее двух третей  членов  его  состава.Решения   на  заседаниях  Национального  совета  принимаются  открытымголосованием  большинством  голосов присутствующих  на  заседании  егочленов.   10.  План  работы  Национального совета  утверждается  Национальнымсоветом  на  его заседаниях. Повестка дня определяется по  предложениючленов  Национального совета и формируется председателем Национальногосовета.   По   итогам  заседания  Национального  совета   составляетсяпротокол, подписываемый председателем Национального совета.   11. Решения, принятые Национальным советом, при необходимости могутнаправляться   на   рассмотрение  Президенту  Кыргызской   Республики,Правительству Кыргызской Республики и иным государственным органам.   12.  Рабочим  органом,  обеспечивающим  деятельность  Национальногосовета,   является   отдел  стратегического  развития   и   экспертизыАдминистрации Президента Кыргызской Республики.   13.  Организационное, материально-техническое  и  иное  обеспечениеработы   Национального  совета  и  его  рабочего  органа  осуществляютАдминистрация  Президента Кыргызской Республики  и  Управление  деламиПрезидента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onghs45hntt68ahytb_">
      <w:r>
        <w:rPr>
          <w:rFonts w:ascii="Arial" w:cs="Arial" w:eastAsia="Arial" w:hAnsi="Arial"/>
          <w:color w:val="132D3F"/>
          <w:sz w:val="16"/>
          <w:szCs w:val="16"/>
          <w:u w:val="single"/>
        </w:rPr>
        <w:t xml:space="preserve">dalil.kg/document/4458</w:t>
      </w:r>
    </w:hyperlink>
  </w:p>
  <w:p>
    <w:pPr>
      <w:spacing w:after="0" w:before="40"/>
      <w:jc w:val="center"/>
    </w:pPr>
    <w:hyperlink w:history="1" r:id="rIdaarmodxdxgv3v9qkf-n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sjomibqogdqrcxokuv5" Type="http://schemas.openxmlformats.org/officeDocument/2006/relationships/hyperlink" Target="https://dalil.kg/document/4525" TargetMode="External"/><Relationship Id="rIdswy9lkacnx0s-8ep-rekq" Type="http://schemas.openxmlformats.org/officeDocument/2006/relationships/hyperlink" Target="https://dalil.kg/document/4459" TargetMode="External"/><Relationship Id="rIdbjsd3vtof4dxorvdcmqme"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onghs45hntt68ahytb_" Type="http://schemas.openxmlformats.org/officeDocument/2006/relationships/hyperlink" Target="https://dalil.kg/document/4458" TargetMode="External"/><Relationship Id="rIdaarmodxdxgv3v9qkf-n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2026-09-24T10:14:47.060Z</dcterms:created>
  <dcterms:modified xsi:type="dcterms:W3CDTF">2026-09-24T10:14:47.060Z</dcterms:modified>
</cp:coreProperties>
</file>

<file path=docProps/custom.xml><?xml version="1.0" encoding="utf-8"?>
<Properties xmlns="http://schemas.openxmlformats.org/officeDocument/2006/custom-properties" xmlns:vt="http://schemas.openxmlformats.org/officeDocument/2006/docPropsVTypes"/>
</file>