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  в соответствии с </w:t>
      </w:r>
      <w:hyperlink w:history="1" r:id="rIdi5jb8htgya_5sij-wk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г. Бишкек, Дом Правительстваот 26 марта 2007 года № 108                       УКАЗ ПРЕЗИДЕНТА КЫРГЫЗСКОЙ РЕСПУБЛИКИ                                                 О преобразовании Государственной телерадиовещательной компании           Кыргызской Республики в Национальную телерадиовещательную                      корпорацию Кыргызской Республики                     В редакции Указа Президента КР                   от </w:t>
      </w:r>
      <w:hyperlink w:history="1" r:id="rIdqi79hwtydim04q1rvy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В    целях    повышения    эффективности   деятельности    и    дальнейшегосовершенствования  национального телерадиовещания, а также принимая  во вниманиеобращения  представителей гражданского общества и политических партий, депутатовЖогорку Кенеша Кыргызской Республики, постановляю:      1.  Преобразовать Государственную телерадиовещательную компапию  КыргызскойРеспублики в Национальную телерадиовещательную корпорацию Кыргызской Республики.      2. Утратил силу.      В редакции Указа Президента КР от </w:t>
      </w:r>
      <w:hyperlink w:history="1" r:id="rIdrpbd56xfed0gyvmciu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  3. Рекомендовать  Жогорку  Кенешу  Кыргызской  Республики  в  установленном порядке  в  двухмесячный срок сформировать высший орган управления  Национальной телерадиовещательной корпорации Кыргызской Республики.    В редакции Указа Президента КР от </w:t>
      </w:r>
      <w:hyperlink w:history="1" r:id="rIdlgzpzqor5fsyel0wwf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4. Со дня формирования высшего органа управления Национальной телерадиовеща-тельной  корпорации  Кыргызской  Республики признать утратившими силу следующие указы Президента Кыргызской Республики:     -  «О  вопросах  Государственной телерадиовещательной  компании  КыргызскойРеспублики» </w:t>
      </w:r>
      <w:hyperlink w:history="1" r:id="rId7ay-fuz9kmesdoerylj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2006 года №145;</w:t>
        </w:r>
      </w:hyperlink>
      <w:r>
        <w:rPr>
          <w:rFonts w:ascii="Arial" w:cs="Arial" w:eastAsia="Arial" w:hAnsi="Arial"/>
          <w:sz w:val="24"/>
          <w:szCs w:val="24"/>
        </w:rPr>
        <w:t xml:space="preserve">     -   «О  внесении  изменении  и  дополнений  в  Указ  Президента  КыргызскойРеспублики  «О вопросах Государственной телерадиовещательной компании КыргызскойРеспублики» от 28 марта 2006 года» от </w:t>
      </w:r>
      <w:hyperlink w:history="1" r:id="rIdqmeeyk_wjfdzyn784i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2007 года №61.</w:t>
        </w:r>
      </w:hyperlink>
      <w:r>
        <w:rPr>
          <w:rFonts w:ascii="Arial" w:cs="Arial" w:eastAsia="Arial" w:hAnsi="Arial"/>
          <w:sz w:val="24"/>
          <w:szCs w:val="24"/>
        </w:rPr>
        <w:t xml:space="preserve">     В редакции Указа Президента КР от </w:t>
      </w:r>
      <w:hyperlink w:history="1" r:id="rIdlgd3nlmjray3hyzc4l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 5. Настоящий Указ вступает в силу со дня подписания.      Президент     Кыргызской Республики                          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njbjm0_ejmf23mhpc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dalil.kg/document/4590</w:t>
      </w:r>
    </w:hyperlink>
  </w:p>
  <w:p>
    <w:pPr>
      <w:spacing w:after="0" w:before="40"/>
      <w:jc w:val="center"/>
    </w:pPr>
    <w:hyperlink w:history="1" r:id="rIdk_qwjtb8r6ihrhmp6fj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jb8htgya_5sij-wkfiu" Type="http://schemas.openxmlformats.org/officeDocument/2006/relationships/hyperlink" Target="https://dalil.kg/document/4775" TargetMode="External"/><Relationship Id="rIdqi79hwtydim04q1rvyf1j" Type="http://schemas.openxmlformats.org/officeDocument/2006/relationships/hyperlink" Target="https://dalil.kg/document/4600" TargetMode="External"/><Relationship Id="rIdrpbd56xfed0gyvmciudmu" Type="http://schemas.openxmlformats.org/officeDocument/2006/relationships/hyperlink" Target="https://dalil.kg/document/4600" TargetMode="External"/><Relationship Id="rIdlgzpzqor5fsyel0wwfm1x" Type="http://schemas.openxmlformats.org/officeDocument/2006/relationships/hyperlink" Target="https://dalil.kg/document/4600" TargetMode="External"/><Relationship Id="rId7ay-fuz9kmesdoeryljf6" Type="http://schemas.openxmlformats.org/officeDocument/2006/relationships/hyperlink" Target="https://dalil.kg/document/4437" TargetMode="External"/><Relationship Id="rIdqmeeyk_wjfdzyn784invy" Type="http://schemas.openxmlformats.org/officeDocument/2006/relationships/hyperlink" Target="https://dalil.kg/document/4579" TargetMode="External"/><Relationship Id="rIdlgd3nlmjray3hyzc4ltrq" Type="http://schemas.openxmlformats.org/officeDocument/2006/relationships/hyperlink" Target="https://dalil.kg/document/46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njbjm0_ejmf23mhpcow" Type="http://schemas.openxmlformats.org/officeDocument/2006/relationships/hyperlink" Target="https://dalil.kg/document/4590" TargetMode="External"/><Relationship Id="rIdk_qwjtb8r6ihrhmp6fj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2026-09-24T21:48:46.192Z</dcterms:created>
  <dcterms:modified xsi:type="dcterms:W3CDTF">2026-09-24T21:48:46.192Z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