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yvilpezwffovlp9hcutd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 </w:t>
        </w:r>
      </w:hyperlink>
      <w:r>
        <w:rPr>
          <w:rFonts w:ascii="Arial" w:cs="Arial" w:eastAsia="Arial" w:hAnsi="Arial"/>
          <w:sz w:val="24"/>
          <w:szCs w:val="24"/>
        </w:rPr>
        <w:t xml:space="preserve">Президента КР
 от 31 марта 2009 года УП №183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мая 2007 года УП № 249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Стратегии развития страны на 2007-2010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комплексного решения социально-экономических проблем, а также учитывая особую значимость Стратегии развития страны на 2007-2010 годы, одобренную Национальным советом по Стратегическому развитию Кыргызстана,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прилагаемую </w:t>
      </w:r>
      <w:hyperlink w:history="1" r:id="rIdpekepuzcjiajbdvmuog3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Стратегию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страны на 2007-2010 годы (далее - Стратегия), с учетом поступивших замечаний и предложений.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Республики, административным ведомствам, местным государственным администрациям, органам местного самоуправления, центральным органам Кыргызской Республики при участии представителей частного сектора, неправительственных организаций и гражданского общества принять исчерпывающие меры по реализации </w:t>
      </w:r>
      <w:hyperlink w:history="1" r:id="rId-0d0fexwjxgaikufalql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Стратегии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Республики, органам местного самоуправления при партнерском участии международных донорских организаций и гражданского общества в месячный срок: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изыскать и в дальнейшем предусматривать финансовые средства в государственном бюджете для реализации мероприятий, предусмотренных в </w:t>
      </w:r>
      <w:hyperlink w:history="1" r:id="rIdjczek6_mzhtvfzh5_knd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Стратегии</w:t>
        </w:r>
      </w:hyperlink>
      <w:r>
        <w:rPr>
          <w:rFonts w:ascii="Arial" w:cs="Arial" w:eastAsia="Arial" w:hAnsi="Arial"/>
          <w:sz w:val="24"/>
          <w:szCs w:val="24"/>
        </w:rPr>
        <w:t xml:space="preserve">, с учетом формирования бюджета на программной основе;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привлечению дополнительных внебюджетных источников финансирования реализации Стратегии, в том числе и международной финансовой помощи.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Указа возложить на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Указ вступает в силу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gqp9tnkahonuaaaclwa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dalil.kg/document/4610</w:t>
      </w:r>
    </w:hyperlink>
  </w:p>
  <w:p>
    <w:pPr>
      <w:spacing w:after="0" w:before="40"/>
      <w:jc w:val="center"/>
    </w:pPr>
    <w:hyperlink w:history="1" r:id="rIdz2wc6slv9vf3jyoqb-nk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vilpezwffovlp9hcutdc" Type="http://schemas.openxmlformats.org/officeDocument/2006/relationships/hyperlink" Target="https://dalil.kg/document/60165" TargetMode="External"/><Relationship Id="rIdpekepuzcjiajbdvmuog3t" Type="http://schemas.openxmlformats.org/officeDocument/2006/relationships/hyperlink" Target="https://dalil.kg/document/62531" TargetMode="External"/><Relationship Id="rId-0d0fexwjxgaikufalqli" Type="http://schemas.openxmlformats.org/officeDocument/2006/relationships/hyperlink" Target="https://dalil.kg/document/62531" TargetMode="External"/><Relationship Id="rIdjczek6_mzhtvfzh5_kndh" Type="http://schemas.openxmlformats.org/officeDocument/2006/relationships/hyperlink" Target="https://dalil.kg/document/6253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gqp9tnkahonuaaaclwas" Type="http://schemas.openxmlformats.org/officeDocument/2006/relationships/hyperlink" Target="https://dalil.kg/document/4610" TargetMode="External"/><Relationship Id="rIdz2wc6slv9vf3jyoqb-nk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2026-09-25T19:13:00.724Z</dcterms:created>
  <dcterms:modified xsi:type="dcterms:W3CDTF">2026-09-25T19:13:00.724Z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