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сентября 2007 года УП № 412                  УКАЗ ПРЕЗИДЕНТА КЫРГЫЗСКОЙ РЕСПУБЛИКИ           О внесении изменений и дополнения в Указ Президента            Кыргызской Республики "Об оптимизации структуры            государственных органов Кыргызской Республики"                        от 30 ноября 2005 года            (В редакции </w:t>
      </w:r>
      <w:hyperlink w:history="1" r:id="rIds8uwsjyz8s4fwx3ouk0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               от 19 июня 2008 года УП № 223)       В целях оптимизации структуры и совершенствования системы управле-ния органов государственного управления Кыргызской Республики постанов-ляю:     1. Внести  в </w:t>
      </w:r>
      <w:hyperlink w:history="1" r:id="rIdjctz_n57abktvnezjk8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оптимизацииструктуры государственных органов Кыргызской Республики" от  30  ноября2005 года № 607 следующие изменения и дополнение:     - в примечании к </w:t>
      </w:r>
      <w:hyperlink w:history="1" r:id="rIdsksorvsviwdygbiwxfh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5</w:t>
        </w:r>
      </w:hyperlink>
      <w:r>
        <w:rPr>
          <w:rFonts w:ascii="Arial" w:cs="Arial" w:eastAsia="Arial" w:hAnsi="Arial"/>
          <w:sz w:val="24"/>
          <w:szCs w:val="24"/>
        </w:rPr>
        <w:t xml:space="preserve"> "Нормативная  структура  государственных должностей органов государственного управления",  утвержденному вышеназванным Указом:     пункт 3  после  слов "Министерство юстиции Кыргызской Республики,"дополнить словами "Счетную палату Кыргызской Республики,".  (В редакции </w:t>
      </w:r>
      <w:hyperlink w:history="1" r:id="rIdosbndfwknonkpirnxp1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 от 19 июня 2008 года УП № 223)     2. Правительству Кыргызской Республики привести свои решения в со-ответствие с настоящим Указом.     3. Контроль  за исполнением данного Указа возложить на отдел орга-низационной работы и политики государственного управления АдминистрацииПрезидента Кыргызской Республики.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hwnazfsoky7m6za9q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dalil.kg/document/4647</w:t>
      </w:r>
    </w:hyperlink>
  </w:p>
  <w:p>
    <w:pPr>
      <w:spacing w:after="0" w:before="40"/>
      <w:jc w:val="center"/>
    </w:pPr>
    <w:hyperlink w:history="1" r:id="rIdlojz-p7j-zgcsroqecp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uwsjyz8s4fwx3ouk0fn" Type="http://schemas.openxmlformats.org/officeDocument/2006/relationships/hyperlink" Target="https://dalil.kg/document/4750" TargetMode="External"/><Relationship Id="rIdjctz_n57abktvnezjk8_r" Type="http://schemas.openxmlformats.org/officeDocument/2006/relationships/hyperlink" Target="https://dalil.kg/document/4370" TargetMode="External"/><Relationship Id="rIdsksorvsviwdygbiwxfhft" Type="http://schemas.openxmlformats.org/officeDocument/2006/relationships/hyperlink" Target="https://dalil.kg/document/4370#5" TargetMode="External"/><Relationship Id="rIdosbndfwknonkpirnxp1tp" Type="http://schemas.openxmlformats.org/officeDocument/2006/relationships/hyperlink" Target="https://dalil.kg/document/47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hwnazfsoky7m6za9q9k" Type="http://schemas.openxmlformats.org/officeDocument/2006/relationships/hyperlink" Target="https://dalil.kg/document/4647" TargetMode="External"/><Relationship Id="rIdlojz-p7j-zgcsroqecp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2026-09-24T01:22:05.036Z</dcterms:created>
  <dcterms:modified xsi:type="dcterms:W3CDTF">2026-09-24T01:22:05.036Z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