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knob-wjcetmujg0ncfn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10 марта 1999 года УП N 68                                                     Утверждено                                                 </w:t>
      </w:r>
      <w:hyperlink w:history="1" r:id="rIdf7hpn3wo-jny4jek1n48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мая 1996 года N УП-171                                ПОЛОЖЕНИЕ                   об аттестации судей местных судов                         Кыргызской Республики                           I. Общие положения      1. Аттестация судей местных судов Кыргызской Республики проводитсяв целях формирования реального судейского корпуса,  укрепления  местныхсудов  республики  компетентными  юристами,  достойными высокого званиясудьи и способными квалифицированно осуществлять правосудие, для после-дующего назначения Президентом Кыргызской Республики на должности пред-седателей,  их заместителей и судей местных судов Кыргызской Республикив соответствии с Конституцией Кыргызской Республики.     2. Аттестацию проходят председатели,  их заместители и судьи мест-ных судов Кыргызской Республики,  а также лица, вновь и впервые претен-дующие на должность судьи.     3. Аттестация  судей  местных  судов осуществляется Аттестационнойкомиссией судей местных судов Кыргызской Республики (далее - Аттестаци-онная  комиссия)  в  соответствии с настоящим Положением,  утверждаемымПрезидентом Кыргызской Республики.  Аттестационная комиссия учреждаетсяи сроки ее работы устанавливаются Президентом Кыргызской Республики.     4. В состав Аттестационной комиссии входят: председатели Конститу-ционного,  Верховного и Высшего Арбитражного судов Кыргызской Республи-ки, двое судей Верховного суда Кыргызской Республики, один судья Высше-го Арбитражного суда Кыргызской Республики,  по одному представителю отПрезидента и Правительства Кыргызской Республики, а также ученый-юрист.     Председательствуют на заседаниях Аттестационной комиссии поочеред-но ее члены.     5. Члены  Аттестационной комиссии на время ее работы освобождаютсяот выполнения своих служебных  обязанностей  с  сохранением  заработнойплаты.     6. Аттестационная комиссия ежегодно отчитывается  о  своей  работеперед Президентом Кыргызской Республики.     7. Материально-техническое обеспечение работы  Аттестационной  ко-миссии осуществляет Администрация Президента Кыргызской Республики.                    II. Порядок проведения аттестации      8. Материалы,  характеризующие  претендента  на  должность  судьи,комплектуются секретариатом Аттестационной комиссии.     Каждый гражданин  Кыргызской  Республики  отвечающий  требованиям,предъявляемым к кандидату на должность судьи местного суда, имеет правообратиться  в  секретариат  с заявлением о рассмотрении его кандидатурыАттестационной комиссией.     Указанные материалы должны содержать:     1) заявление лица, претендующего на должность судьи;     2) выписку из трудовой книжки;     3) копию паспорта, свидетельствующего о возрасте аттестуемого;     4) диплом  о высшем юридическом образовании с полным курсом обуче-ния в юридическом высшем учебном заведении;     5) характеристику с предыдущего места работы;     6) автобиографию;     7) личный листок по учету кадров;     8) медицинское заключение о состоянии здоровья;     9) справку  из  информационного центра Министерства внутренних делКыргызской Республики об отсутствии судимости аттестуемого;     10) другие материалы, характеризующие аттестуемого.     В отношении судьи,  претендующего на назначение на следующий срок,дополнительно должны быть приложены имеющиеся к дню аттестации:     - данные за время предыдущей работы,  отражающие количество и  ка-чество рассмотренных дел;     - материалы о соблюдении законности и сроков при рассмотрении  су-дебных дел;     - решения квалификационной коллегии по дисциплинарным делам;     - частные определения,  замечания и письма вышестоящего суда, нап-равленные в адрес аттестуемого судьи;     - результаты проверок жалоб на действия аттестуемого судьи;     - другие данные, относящиеся к его профессиональной деятельности.     9. Аттестуемый должен быть ознакомлен с представленной на него ха-рактеристикой и всеми материалами до  начала  заседания  Аттестационнойкомиссии.     10. Подготовка заседания  Аттестационной  комиссии  обеспечиваетсяпредседательствующим.     11. Аттестационная комиссия имеет  право  запрашивать  необходимуюдля  осуществления  своих  полномочий информацию от руководителей госу-дарственных органов, общественных организаций, а также должностных лиц,граждан и приглашать их на свои заседания.     12. Аттестационная комиссия вправе при  необходимости  истребоватьдополнительные документы и материалы.     13. Аттестационная комиссия путем проведения экзамена по  установ-ленному перечню вопросов,  позволяющему выяснить знание норм материаль-ного и процессуального  законодательства,  определяет  профессиональнуюподготовленность аттестуемого.  Перечень вопросов утверждается Аттеста-ционной комиссией.     14. Аттестация  проводится в присутствии аттестуемого.  При неявкеаттестуемого без уважительных причин Аттестационная комиссия вправе  непроводить аттестацию.     15. Аттестация начинается с доклада  председательствующего.  Затемзаслушиваются  аттестуемый,  приглашенные  на  заседание комиссии лица,исследуются необходимые документы и материалы. Члены Аттестационной ко-миссии вправе задавать в процессе аттестации вопросы аттестуемому.     16. На заседании Аттестационной комиссии ведется протокол, в кото-ром указываются:  время и место заседания, состав Аттестационной комис-сии, фамилия, инициалы и должностное положение аттестуемого, результатыаттестации,  краткое  содержание выступлений приглашенных и принимаемоекомиссией решение.                  III. Решение Аттестационной комиссии      17. Аттестационная комиссия принимает решение по  результатам  ат-тестации  (экзамена)  в  зависимости от уровня профессиональных знаний,опыта и качества работы, морально-деловых качеств аттестуемого.     18. Решение  Аттестационной  комиссии  принимается  коллегиально всоставе не менее двух третей членов комиссии простым большинством голо-сов.     19. Решение Аттестационной комиссии принимается в  отсутствие  ат-тестуемого и приглашенных лиц.     20. Вывод Аттестационной комиссии оформляется решением и  подписы-вается председательствующим и членами комиссии.     21. Результаты аттестации сообщаются аттестуемому сразу  же  послеголосования.  Аттестуемому по его просьбе может быть выдано решение Ат-тестационной комиссии.     22. Неаттестованное  Аттестационной комиссией лицо может экзамено-ваться вторично не ранее чем через год.                      IV. Заключительные положения      23. Аттестационная комиссия в отношении аттестованного лица прини-мает решение о возможности назначения его судьей местного суда.     Аттестованное лицо включается в резерв кадров для замещения  долж-ностей судей местных судов Кыргызской Республики.     24. Отрицательное решение Аттестационной комиссии в отношении  ли-ца, занимающего должность председателя, его заместителя или судьи мест-ного суда,  является основанием для его освобождения от должности в со-ответствии с пунктом 1 статьи 81 Конституции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ahpponr-ujnmelqvk2no">
      <w:r>
        <w:rPr>
          <w:rFonts w:ascii="Arial" w:cs="Arial" w:eastAsia="Arial" w:hAnsi="Arial"/>
          <w:color w:val="132D3F"/>
          <w:sz w:val="16"/>
          <w:szCs w:val="16"/>
          <w:u w:val="single"/>
        </w:rPr>
        <w:t xml:space="preserve">dalil.kg/document/46517</w:t>
      </w:r>
    </w:hyperlink>
  </w:p>
  <w:p>
    <w:pPr>
      <w:spacing w:after="0" w:before="40"/>
      <w:jc w:val="center"/>
    </w:pPr>
    <w:hyperlink w:history="1" r:id="rIdxbwgzc1qla4oa8jnepjt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knob-wjcetmujg0ncfnw" Type="http://schemas.openxmlformats.org/officeDocument/2006/relationships/hyperlink" Target="https://dalil.kg/document/3052" TargetMode="External"/><Relationship Id="rIdf7hpn3wo-jny4jek1n48y" Type="http://schemas.openxmlformats.org/officeDocument/2006/relationships/hyperlink" Target="https://dalil.kg/document/4651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ahpponr-ujnmelqvk2no" Type="http://schemas.openxmlformats.org/officeDocument/2006/relationships/hyperlink" Target="https://dalil.kg/document/46517" TargetMode="External"/><Relationship Id="rIdxbwgzc1qla4oa8jnepjt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2026-09-25T07:44:20.976Z</dcterms:created>
  <dcterms:modified xsi:type="dcterms:W3CDTF">2026-09-25T07:44:20.976Z</dcterms:modified>
</cp:coreProperties>
</file>

<file path=docProps/custom.xml><?xml version="1.0" encoding="utf-8"?>
<Properties xmlns="http://schemas.openxmlformats.org/officeDocument/2006/custom-properties" xmlns:vt="http://schemas.openxmlformats.org/officeDocument/2006/docPropsVTypes"/>
</file>