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kyp3cfnjseclosxxxg99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17 июня 1996 года № 214</w:t>
      </w:r>
    </w:p>
    <w:p>
      <w:pPr>
        <w:spacing w:after="480"/>
        <w:jc w:val="center"/>
      </w:pPr>
      <w:r>
        <w:rPr>
          <w:rFonts w:ascii="Arial" w:cs="Arial" w:eastAsia="Arial" w:hAnsi="Arial"/>
          <w:b/>
          <w:bCs/>
          <w:sz w:val="28"/>
          <w:szCs w:val="28"/>
        </w:rPr>
        <w:t xml:space="preserve">ПОЛОЖЕНИЕ </w:t>
      </w:r>
      <w:r>
        <w:rPr>
          <w:rFonts w:ascii="Arial" w:cs="Arial" w:eastAsia="Arial" w:hAnsi="Arial"/>
          <w:b/>
          <w:bCs/>
          <w:sz w:val="28"/>
          <w:szCs w:val="28"/>
        </w:rPr>
        <w:t xml:space="preserve">
 о Комиссии по государственным наградам при Президенте Кыргызской Республики</w:t>
      </w:r>
    </w:p>
    <w:p>
      <w:pPr>
        <w:spacing w:after="120"/>
        <w:jc w:val="both"/>
      </w:pPr>
      <w:r>
        <w:rPr>
          <w:rFonts w:ascii="Arial" w:cs="Arial" w:eastAsia="Arial" w:hAnsi="Arial"/>
          <w:sz w:val="24"/>
          <w:szCs w:val="24"/>
        </w:rPr>
        <w:t xml:space="preserve">(В редакции Указов Президента КР от </w:t>
      </w:r>
      <w:hyperlink w:history="1" r:id="rIdes7w2rg6ejstuw6sp6hbx">
        <w:r>
          <w:rPr>
            <w:rFonts w:ascii="Arial" w:cs="Arial" w:eastAsia="Arial" w:hAnsi="Arial"/>
            <w:color w:val="1D4ED8"/>
            <w:sz w:val="24"/>
            <w:szCs w:val="24"/>
            <w:u w:val="single"/>
          </w:rPr>
          <w:t xml:space="preserve">5 апреля 2007 года УП № 156</w:t>
        </w:r>
      </w:hyperlink>
      <w:r>
        <w:rPr>
          <w:rFonts w:ascii="Arial" w:cs="Arial" w:eastAsia="Arial" w:hAnsi="Arial"/>
          <w:sz w:val="24"/>
          <w:szCs w:val="24"/>
        </w:rPr>
        <w:t xml:space="preserve">, </w:t>
      </w:r>
      <w:hyperlink w:history="1" r:id="rId1v15dpifn956ajal30-m7">
        <w:r>
          <w:rPr>
            <w:rFonts w:ascii="Arial" w:cs="Arial" w:eastAsia="Arial" w:hAnsi="Arial"/>
            <w:color w:val="1D4ED8"/>
            <w:sz w:val="24"/>
            <w:szCs w:val="24"/>
            <w:u w:val="single"/>
          </w:rPr>
          <w:t xml:space="preserve">16 января 2009 года УП № 37</w:t>
        </w:r>
      </w:hyperlink>
      <w:r>
        <w:rPr>
          <w:rFonts w:ascii="Arial" w:cs="Arial" w:eastAsia="Arial" w:hAnsi="Arial"/>
          <w:sz w:val="24"/>
          <w:szCs w:val="24"/>
        </w:rPr>
        <w:t xml:space="preserve">, </w:t>
      </w:r>
      <w:hyperlink w:history="1" r:id="rIdsvzx5lcv-rlicf-ltxqju">
        <w:r>
          <w:rPr>
            <w:rFonts w:ascii="Arial" w:cs="Arial" w:eastAsia="Arial" w:hAnsi="Arial"/>
            <w:color w:val="1D4ED8"/>
            <w:sz w:val="24"/>
            <w:szCs w:val="24"/>
            <w:u w:val="single"/>
          </w:rPr>
          <w:t xml:space="preserve">27 ноября 2015 года УП № 258</w:t>
        </w:r>
      </w:hyperlink>
      <w:r>
        <w:rPr>
          <w:rFonts w:ascii="Arial" w:cs="Arial" w:eastAsia="Arial" w:hAnsi="Arial"/>
          <w:sz w:val="24"/>
          <w:szCs w:val="24"/>
        </w:rPr>
        <w:t xml:space="preserve">, </w:t>
      </w:r>
      <w:hyperlink w:history="1" r:id="rIdommbz2cdl2ss6kru44i_q">
        <w:r>
          <w:rPr>
            <w:rFonts w:ascii="Arial" w:cs="Arial" w:eastAsia="Arial" w:hAnsi="Arial"/>
            <w:color w:val="1D4ED8"/>
            <w:sz w:val="24"/>
            <w:szCs w:val="24"/>
            <w:u w:val="single"/>
          </w:rPr>
          <w:t xml:space="preserve">19 июля 2017 года УП № 132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Комиссия по государственным наградам при Президенте Кыргызской Республики (далее - Комиссия) образуется Президентом Кыргызской Республики из числа депутатов Жогорку Кенеша Кыргызской Республики, представителей Аппарата Президента Кыргызской Республики, представителей министерств, административных ведомств, общественных организаций, деятелей науки и культуры для предварительного рассмотрения и проведения общественной оценки представлений к государственным наградам и обеспечения объективного подхода к награждению граждан Кыргызской Республики.</w:t>
      </w:r>
    </w:p>
    <w:p>
      <w:pPr>
        <w:spacing w:after="240"/>
        <w:jc w:val="center"/>
      </w:pPr>
      <w:r>
        <w:rPr>
          <w:rFonts w:ascii="Arial" w:cs="Arial" w:eastAsia="Arial" w:hAnsi="Arial"/>
          <w:i/>
          <w:iCs/>
          <w:sz w:val="24"/>
          <w:szCs w:val="24"/>
        </w:rPr>
        <w:t xml:space="preserve">(В редакции Указа Президента КР от </w:t>
      </w:r>
      <w:hyperlink w:history="1" r:id="rIdu-n1teklkyrtceldxtcdm">
        <w:r>
          <w:rPr>
            <w:rFonts w:ascii="Arial" w:cs="Arial" w:eastAsia="Arial" w:hAnsi="Arial"/>
            <w:i/>
            <w:iCs/>
            <w:color w:val="1D4ED8"/>
            <w:sz w:val="24"/>
            <w:szCs w:val="24"/>
            <w:u w:val="single"/>
          </w:rPr>
          <w:t xml:space="preserve">27 ноября 2015 года УП № 258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Комиссия является постоянно действующим органом при Президенте Кыргызской Республики и утверждается им на срок его полномочий в составе председателя, заместителя, ответственного секретаря и двенадцати членов Комиссии.</w:t>
      </w:r>
    </w:p>
    <w:p>
      <w:pPr>
        <w:spacing w:after="120"/>
        <w:jc w:val="both"/>
      </w:pPr>
      <w:r>
        <w:rPr>
          <w:rFonts w:ascii="Arial" w:cs="Arial" w:eastAsia="Arial" w:hAnsi="Arial"/>
          <w:sz w:val="24"/>
          <w:szCs w:val="24"/>
        </w:rPr>
        <w:t xml:space="preserve">Президент Кыргызской Республики может производить ротацию членов Комиссии.</w:t>
      </w:r>
    </w:p>
    <w:p>
      <w:pPr>
        <w:spacing w:after="240"/>
        <w:jc w:val="center"/>
      </w:pPr>
      <w:r>
        <w:rPr>
          <w:rFonts w:ascii="Arial" w:cs="Arial" w:eastAsia="Arial" w:hAnsi="Arial"/>
          <w:i/>
          <w:iCs/>
          <w:sz w:val="24"/>
          <w:szCs w:val="24"/>
        </w:rPr>
        <w:t xml:space="preserve">(В редакции Указов Президента КР от </w:t>
      </w:r>
      <w:hyperlink w:history="1" r:id="rId07ntswpxsyxt7s9dbebnr">
        <w:r>
          <w:rPr>
            <w:rFonts w:ascii="Arial" w:cs="Arial" w:eastAsia="Arial" w:hAnsi="Arial"/>
            <w:i/>
            <w:iCs/>
            <w:color w:val="1D4ED8"/>
            <w:sz w:val="24"/>
            <w:szCs w:val="24"/>
            <w:u w:val="single"/>
          </w:rPr>
          <w:t xml:space="preserve">5 апреля 2007 года УП № 156</w:t>
        </w:r>
      </w:hyperlink>
      <w:r>
        <w:rPr>
          <w:rFonts w:ascii="Arial" w:cs="Arial" w:eastAsia="Arial" w:hAnsi="Arial"/>
          <w:i/>
          <w:iCs/>
          <w:sz w:val="24"/>
          <w:szCs w:val="24"/>
        </w:rPr>
        <w:t xml:space="preserve">, </w:t>
      </w:r>
      <w:hyperlink w:history="1" r:id="rIde41ad_iyr86b5cdfqojw-">
        <w:r>
          <w:rPr>
            <w:rFonts w:ascii="Arial" w:cs="Arial" w:eastAsia="Arial" w:hAnsi="Arial"/>
            <w:i/>
            <w:iCs/>
            <w:color w:val="1D4ED8"/>
            <w:sz w:val="24"/>
            <w:szCs w:val="24"/>
            <w:u w:val="single"/>
          </w:rPr>
          <w:t xml:space="preserve">16 января 2009 года УП № 37</w:t>
        </w:r>
      </w:hyperlink>
      <w:r>
        <w:rPr>
          <w:rFonts w:ascii="Arial" w:cs="Arial" w:eastAsia="Arial" w:hAnsi="Arial"/>
          <w:i/>
          <w:iCs/>
          <w:sz w:val="24"/>
          <w:szCs w:val="24"/>
        </w:rPr>
        <w:t xml:space="preserve">, </w:t>
      </w:r>
      <w:hyperlink w:history="1" r:id="rIdjjs4l4ixs4qonp0kctozs">
        <w:r>
          <w:rPr>
            <w:rFonts w:ascii="Arial" w:cs="Arial" w:eastAsia="Arial" w:hAnsi="Arial"/>
            <w:i/>
            <w:iCs/>
            <w:color w:val="1D4ED8"/>
            <w:sz w:val="24"/>
            <w:szCs w:val="24"/>
            <w:u w:val="single"/>
          </w:rPr>
          <w:t xml:space="preserve">27 ноября 2015 года УП № 258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Деятельность Комиссии осуществляется на общественных началах. Председатель Комиссии, его заместитель и ответственный секретарь назначаются из числа сотрудников Аппарата Президента Кыргызской Республики, а также советников Президента Кыргызской Республики на общественных началах.</w:t>
      </w:r>
    </w:p>
    <w:p>
      <w:pPr>
        <w:spacing w:after="120"/>
        <w:jc w:val="both"/>
      </w:pPr>
      <w:r>
        <w:rPr>
          <w:rFonts w:ascii="Arial" w:cs="Arial" w:eastAsia="Arial" w:hAnsi="Arial"/>
          <w:i/>
          <w:iCs/>
          <w:sz w:val="24"/>
          <w:szCs w:val="24"/>
        </w:rPr>
        <w:t xml:space="preserve">(В редакции Указа Президента КР от </w:t>
      </w:r>
      <w:hyperlink w:history="1" r:id="rId7a-m3jxms2xjdinut2yzp">
        <w:r>
          <w:rPr>
            <w:rFonts w:ascii="Arial" w:cs="Arial" w:eastAsia="Arial" w:hAnsi="Arial"/>
            <w:i/>
            <w:iCs/>
            <w:color w:val="1D4ED8"/>
            <w:sz w:val="24"/>
            <w:szCs w:val="24"/>
            <w:u w:val="single"/>
          </w:rPr>
          <w:t xml:space="preserve">19 июля 2017 года УП № 132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В своей деятельности Комиссия руководствуется </w:t>
      </w:r>
      <w:hyperlink w:history="1" r:id="rIdh9haxc0lo7eguo5svqv3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указами и распоряжениями Президента Кыргызской Республики, Положением о государственных наградах Кыргызской Республики, а также настоящим Положением.</w:t>
      </w:r>
    </w:p>
    <w:p>
      <w:pPr>
        <w:spacing w:after="120"/>
        <w:jc w:val="both"/>
      </w:pPr>
      <w:r>
        <w:rPr>
          <w:rFonts w:ascii="Arial" w:cs="Arial" w:eastAsia="Arial" w:hAnsi="Arial"/>
          <w:sz w:val="24"/>
          <w:szCs w:val="24"/>
        </w:rPr>
        <w:t xml:space="preserve">II. Функции комиссии</w:t>
      </w:r>
    </w:p>
    <w:p>
      <w:pPr>
        <w:spacing w:after="120"/>
        <w:jc w:val="both"/>
      </w:pPr>
      <w:r>
        <w:rPr>
          <w:rFonts w:ascii="Arial" w:cs="Arial" w:eastAsia="Arial" w:hAnsi="Arial"/>
          <w:sz w:val="24"/>
          <w:szCs w:val="24"/>
        </w:rPr>
        <w:t xml:space="preserve">5. Комиссия осуществляет следующие функции:</w:t>
      </w:r>
    </w:p>
    <w:p>
      <w:pPr>
        <w:spacing w:after="120"/>
        <w:jc w:val="both"/>
      </w:pPr>
      <w:r>
        <w:rPr>
          <w:rFonts w:ascii="Arial" w:cs="Arial" w:eastAsia="Arial" w:hAnsi="Arial"/>
          <w:sz w:val="24"/>
          <w:szCs w:val="24"/>
        </w:rPr>
        <w:t xml:space="preserve">- рассматривает и оценивает представления к государственным наградам и вносит предложения Президенту Кыргызской Республики;</w:t>
      </w:r>
    </w:p>
    <w:p>
      <w:pPr>
        <w:spacing w:after="120"/>
        <w:jc w:val="both"/>
      </w:pPr>
      <w:r>
        <w:rPr>
          <w:rFonts w:ascii="Arial" w:cs="Arial" w:eastAsia="Arial" w:hAnsi="Arial"/>
          <w:sz w:val="24"/>
          <w:szCs w:val="24"/>
        </w:rPr>
        <w:t xml:space="preserve">- представляет заключения о возможности награждения, восстановлении в праве на награды, лишении наград, выдаче дубликатов удостоверений к орденам и медалям, почетным званиям взамен утраченных;</w:t>
      </w:r>
    </w:p>
    <w:p>
      <w:pPr>
        <w:spacing w:after="120"/>
        <w:jc w:val="both"/>
      </w:pPr>
      <w:r>
        <w:rPr>
          <w:rFonts w:ascii="Arial" w:cs="Arial" w:eastAsia="Arial" w:hAnsi="Arial"/>
          <w:sz w:val="24"/>
          <w:szCs w:val="24"/>
        </w:rPr>
        <w:t xml:space="preserve">- выполняет поручения Президента Кыргызской Республики, связанные с государственными наградами.</w:t>
      </w:r>
    </w:p>
    <w:p>
      <w:pPr>
        <w:spacing w:after="120"/>
        <w:jc w:val="both"/>
      </w:pPr>
      <w:r>
        <w:rPr>
          <w:rFonts w:ascii="Arial" w:cs="Arial" w:eastAsia="Arial" w:hAnsi="Arial"/>
          <w:sz w:val="24"/>
          <w:szCs w:val="24"/>
        </w:rPr>
        <w:t xml:space="preserve">6. Рабочим органом Комиссии является секретариат Комиссии по государственным наградам при Президенте Кыргызской Республики.</w:t>
      </w:r>
    </w:p>
    <w:p>
      <w:pPr>
        <w:spacing w:after="240"/>
        <w:jc w:val="center"/>
      </w:pPr>
      <w:r>
        <w:rPr>
          <w:rFonts w:ascii="Arial" w:cs="Arial" w:eastAsia="Arial" w:hAnsi="Arial"/>
          <w:i/>
          <w:iCs/>
          <w:sz w:val="24"/>
          <w:szCs w:val="24"/>
        </w:rPr>
        <w:t xml:space="preserve">(В редакции </w:t>
      </w:r>
      <w:hyperlink w:history="1" r:id="rIddspzpnvaz8-7xg7d10c5r">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5 апреля 2007 года УП № 156)</w:t>
      </w:r>
    </w:p>
    <w:p>
      <w:pPr>
        <w:spacing w:after="120"/>
        <w:jc w:val="both"/>
      </w:pPr>
      <w:r>
        <w:rPr>
          <w:rFonts w:ascii="Arial" w:cs="Arial" w:eastAsia="Arial" w:hAnsi="Arial"/>
          <w:sz w:val="24"/>
          <w:szCs w:val="24"/>
        </w:rPr>
        <w:t xml:space="preserve">III. Обеспечение деятельности комиссии</w:t>
      </w:r>
    </w:p>
    <w:p>
      <w:pPr>
        <w:spacing w:after="120"/>
        <w:jc w:val="both"/>
      </w:pPr>
      <w:r>
        <w:rPr>
          <w:rFonts w:ascii="Arial" w:cs="Arial" w:eastAsia="Arial" w:hAnsi="Arial"/>
          <w:sz w:val="24"/>
          <w:szCs w:val="24"/>
        </w:rPr>
        <w:t xml:space="preserve">7. Комиссия имеет право:</w:t>
      </w:r>
    </w:p>
    <w:p>
      <w:pPr>
        <w:spacing w:after="120"/>
        <w:jc w:val="both"/>
      </w:pPr>
      <w:r>
        <w:rPr>
          <w:rFonts w:ascii="Arial" w:cs="Arial" w:eastAsia="Arial" w:hAnsi="Arial"/>
          <w:sz w:val="24"/>
          <w:szCs w:val="24"/>
        </w:rPr>
        <w:t xml:space="preserve">- вносить Президенту Кыргызской Республики предложения об учреждении и упразднении государственных наград, совершенствовании практики применения законодательства о государственных наградах;</w:t>
      </w:r>
    </w:p>
    <w:p>
      <w:pPr>
        <w:spacing w:after="120"/>
        <w:jc w:val="both"/>
      </w:pPr>
      <w:r>
        <w:rPr>
          <w:rFonts w:ascii="Arial" w:cs="Arial" w:eastAsia="Arial" w:hAnsi="Arial"/>
          <w:sz w:val="24"/>
          <w:szCs w:val="24"/>
        </w:rPr>
        <w:t xml:space="preserve">- давать заключения по проектам законов и других нормативных правовых актов, имеющих отношение к государственным наградам, а также вопросам поощрения граждан, наградной практики;</w:t>
      </w:r>
    </w:p>
    <w:p>
      <w:pPr>
        <w:spacing w:after="120"/>
        <w:jc w:val="both"/>
      </w:pPr>
      <w:r>
        <w:rPr>
          <w:rFonts w:ascii="Arial" w:cs="Arial" w:eastAsia="Arial" w:hAnsi="Arial"/>
          <w:sz w:val="24"/>
          <w:szCs w:val="24"/>
        </w:rPr>
        <w:t xml:space="preserve">- запрашивать от министерств, административных ведомств, государственных комиссий, фондов и других государственных исполнительных органов, организаций, местных государственных администраций, органов местного самоуправления, а также предприятий, учреждений, общественных организаций и должностных лиц дополнительные материалы и документы по рассматриваемым ею вопросам;</w:t>
      </w:r>
    </w:p>
    <w:p>
      <w:pPr>
        <w:spacing w:after="120"/>
        <w:jc w:val="both"/>
      </w:pPr>
      <w:r>
        <w:rPr>
          <w:rFonts w:ascii="Arial" w:cs="Arial" w:eastAsia="Arial" w:hAnsi="Arial"/>
          <w:sz w:val="24"/>
          <w:szCs w:val="24"/>
        </w:rPr>
        <w:t xml:space="preserve">- приглашать на свои заседания представителей государственных и негосударственных органов, трудовых коллективов и средств массовой информации, имеющих отношение к рассматриваемому вопросу;</w:t>
      </w:r>
    </w:p>
    <w:p>
      <w:pPr>
        <w:spacing w:after="120"/>
        <w:jc w:val="both"/>
      </w:pPr>
      <w:r>
        <w:rPr>
          <w:rFonts w:ascii="Arial" w:cs="Arial" w:eastAsia="Arial" w:hAnsi="Arial"/>
          <w:sz w:val="24"/>
          <w:szCs w:val="24"/>
        </w:rPr>
        <w:t xml:space="preserve">- использовать государственные, в том числе правительственные системы связи и коммуникации.</w:t>
      </w:r>
    </w:p>
    <w:p>
      <w:pPr>
        <w:spacing w:after="120"/>
        <w:jc w:val="both"/>
      </w:pPr>
      <w:r>
        <w:rPr>
          <w:rFonts w:ascii="Arial" w:cs="Arial" w:eastAsia="Arial" w:hAnsi="Arial"/>
          <w:sz w:val="24"/>
          <w:szCs w:val="24"/>
        </w:rPr>
        <w:t xml:space="preserve">IV. Руководство и организация работы комиссии</w:t>
      </w:r>
    </w:p>
    <w:p>
      <w:pPr>
        <w:spacing w:after="120"/>
        <w:jc w:val="both"/>
      </w:pPr>
      <w:r>
        <w:rPr>
          <w:rFonts w:ascii="Arial" w:cs="Arial" w:eastAsia="Arial" w:hAnsi="Arial"/>
          <w:sz w:val="24"/>
          <w:szCs w:val="24"/>
        </w:rPr>
        <w:t xml:space="preserve">8. Комиссию возглавляет ее председатель.</w:t>
      </w:r>
    </w:p>
    <w:p>
      <w:pPr>
        <w:spacing w:after="120"/>
        <w:jc w:val="both"/>
      </w:pPr>
      <w:r>
        <w:rPr>
          <w:rFonts w:ascii="Arial" w:cs="Arial" w:eastAsia="Arial" w:hAnsi="Arial"/>
          <w:sz w:val="24"/>
          <w:szCs w:val="24"/>
        </w:rPr>
        <w:t xml:space="preserve">9. Заседания комиссии проводятся по мере необходимости, но не реже одного раза в два месяца. Руководит заседанием председатель Комиссии, а в его отсутствие - заместитель председателя Комиссии.</w:t>
      </w:r>
    </w:p>
    <w:p>
      <w:pPr>
        <w:spacing w:after="120"/>
        <w:jc w:val="both"/>
      </w:pPr>
      <w:r>
        <w:rPr>
          <w:rFonts w:ascii="Arial" w:cs="Arial" w:eastAsia="Arial" w:hAnsi="Arial"/>
          <w:sz w:val="24"/>
          <w:szCs w:val="24"/>
        </w:rPr>
        <w:t xml:space="preserve">10. Заседания Комиссии правомочны если на них присутствуют не менее десяти ее членов, кроме случаев рассмотрения вопроса о присвоении высшей степени отличия "Кыргыз Республикасынын Баатыры", когда необходимо присутствие не менее двенадцати членов Комиссии. Решения Комиссии считаются принятыми в случаях, когда рассматриваются вопросы о присвоении высшей степени отличия "Кыргыз Республикасынын Баатыры", о награждении орденами "Манас", "Данакер" и присвоении почетного звания "народный", если проголосовали "за" не менее десяти членов Комиссии, по всем остальным вопросам решение считается принятым, если проголосовали "за" не менее восьми членов Комиссии. За исключением рассмотрения вопроса о присвоении высшей степени отличия "Кыргыз Республикасынын Баатыры" решения Комиссии при необходимости могут приниматься в опросном порядке. Решения, принятые в опросном порядке членами Комиссии, требуют обязательного письменного подтверждения в 7-дневный срок.</w:t>
      </w:r>
    </w:p>
    <w:p>
      <w:pPr>
        <w:spacing w:after="240"/>
        <w:jc w:val="center"/>
      </w:pPr>
      <w:r>
        <w:rPr>
          <w:rFonts w:ascii="Arial" w:cs="Arial" w:eastAsia="Arial" w:hAnsi="Arial"/>
          <w:i/>
          <w:iCs/>
          <w:sz w:val="24"/>
          <w:szCs w:val="24"/>
        </w:rPr>
        <w:t xml:space="preserve">(В редакции Указа Президента КР от </w:t>
      </w:r>
      <w:hyperlink w:history="1" r:id="rIddao8l6jhfaeyeu47azzub">
        <w:r>
          <w:rPr>
            <w:rFonts w:ascii="Arial" w:cs="Arial" w:eastAsia="Arial" w:hAnsi="Arial"/>
            <w:i/>
            <w:iCs/>
            <w:color w:val="1D4ED8"/>
            <w:sz w:val="24"/>
            <w:szCs w:val="24"/>
            <w:u w:val="single"/>
          </w:rPr>
          <w:t xml:space="preserve">27 ноября 2015 года УП № 258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 Решение Комиссии оформляется протоколом и подписывается председателем Комиссии, а в его отсутствие - заместителем председателя Комиссии.</w:t>
      </w:r>
    </w:p>
    <w:p>
      <w:pPr>
        <w:spacing w:after="120"/>
        <w:jc w:val="both"/>
      </w:pPr>
      <w:r>
        <w:rPr>
          <w:rFonts w:ascii="Arial" w:cs="Arial" w:eastAsia="Arial" w:hAnsi="Arial"/>
          <w:sz w:val="24"/>
          <w:szCs w:val="24"/>
        </w:rPr>
        <w:t xml:space="preserve">12. Правильно оформленные наградные материалы должны быть представлены Комиссии за один месяц до заседания.</w:t>
      </w:r>
    </w:p>
    <w:p>
      <w:pPr>
        <w:spacing w:after="120"/>
        <w:jc w:val="both"/>
      </w:pPr>
      <w:r>
        <w:rPr>
          <w:rFonts w:ascii="Arial" w:cs="Arial" w:eastAsia="Arial" w:hAnsi="Arial"/>
          <w:sz w:val="24"/>
          <w:szCs w:val="24"/>
        </w:rPr>
        <w:t xml:space="preserve">13. Подготовку материалов для заседания Комиссии и проектов решения Президента Кыргызской Республики, контроль за своевременным исполнением принятых решений осуществляет секретариат Комиссии по государственным наградам при Президенте Кыргызской Республики.</w:t>
      </w:r>
    </w:p>
    <w:p>
      <w:pPr>
        <w:spacing w:after="240"/>
        <w:jc w:val="center"/>
      </w:pPr>
      <w:r>
        <w:rPr>
          <w:rFonts w:ascii="Arial" w:cs="Arial" w:eastAsia="Arial" w:hAnsi="Arial"/>
          <w:i/>
          <w:iCs/>
          <w:sz w:val="24"/>
          <w:szCs w:val="24"/>
        </w:rPr>
        <w:t xml:space="preserve">(В редакции </w:t>
      </w:r>
      <w:hyperlink w:history="1" r:id="rId4jksqtvlen3ce_syor298">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5 апреля 2007 года УП № 156)</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wswl71kvch3yjtf6ck41">
      <w:r>
        <w:rPr>
          <w:rFonts w:ascii="Arial" w:cs="Arial" w:eastAsia="Arial" w:hAnsi="Arial"/>
          <w:color w:val="132D3F"/>
          <w:sz w:val="16"/>
          <w:szCs w:val="16"/>
          <w:u w:val="single"/>
        </w:rPr>
        <w:t xml:space="preserve">dalil.kg/document/46548</w:t>
      </w:r>
    </w:hyperlink>
  </w:p>
  <w:p>
    <w:pPr>
      <w:spacing w:after="0" w:before="40"/>
      <w:jc w:val="center"/>
    </w:pPr>
    <w:hyperlink w:history="1" r:id="rId833urjodhjemkk5stm0f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yp3cfnjseclosxxxg99r" Type="http://schemas.openxmlformats.org/officeDocument/2006/relationships/hyperlink" Target="https://dalil.kg/document/46547" TargetMode="External"/><Relationship Id="rIdes7w2rg6ejstuw6sp6hbx" Type="http://schemas.openxmlformats.org/officeDocument/2006/relationships/hyperlink" Target="https://dalil.kg/document/402638" TargetMode="External"/><Relationship Id="rId1v15dpifn956ajal30-m7" Type="http://schemas.openxmlformats.org/officeDocument/2006/relationships/hyperlink" Target="https://dalil.kg/document/4955" TargetMode="External"/><Relationship Id="rIdsvzx5lcv-rlicf-ltxqju" Type="http://schemas.openxmlformats.org/officeDocument/2006/relationships/hyperlink" Target="https://dalil.kg/document/69044" TargetMode="External"/><Relationship Id="rIdommbz2cdl2ss6kru44i_q" Type="http://schemas.openxmlformats.org/officeDocument/2006/relationships/hyperlink" Target="https://dalil.kg/document/69415" TargetMode="External"/><Relationship Id="rIdu-n1teklkyrtceldxtcdm" Type="http://schemas.openxmlformats.org/officeDocument/2006/relationships/hyperlink" Target="https://dalil.kg/document/69044" TargetMode="External"/><Relationship Id="rId07ntswpxsyxt7s9dbebnr" Type="http://schemas.openxmlformats.org/officeDocument/2006/relationships/hyperlink" Target="https://dalil.kg/document/402638" TargetMode="External"/><Relationship Id="rIde41ad_iyr86b5cdfqojw-" Type="http://schemas.openxmlformats.org/officeDocument/2006/relationships/hyperlink" Target="https://dalil.kg/document/4955" TargetMode="External"/><Relationship Id="rIdjjs4l4ixs4qonp0kctozs" Type="http://schemas.openxmlformats.org/officeDocument/2006/relationships/hyperlink" Target="https://dalil.kg/document/69044" TargetMode="External"/><Relationship Id="rId7a-m3jxms2xjdinut2yzp" Type="http://schemas.openxmlformats.org/officeDocument/2006/relationships/hyperlink" Target="https://dalil.kg/document/69415" TargetMode="External"/><Relationship Id="rIdh9haxc0lo7eguo5svqv3p" Type="http://schemas.openxmlformats.org/officeDocument/2006/relationships/hyperlink" Target="https://dalil.kg/document/202913" TargetMode="External"/><Relationship Id="rIddspzpnvaz8-7xg7d10c5r" Type="http://schemas.openxmlformats.org/officeDocument/2006/relationships/hyperlink" Target="https://dalil.kg/document/402638" TargetMode="External"/><Relationship Id="rIddao8l6jhfaeyeu47azzub" Type="http://schemas.openxmlformats.org/officeDocument/2006/relationships/hyperlink" Target="https://dalil.kg/document/69044" TargetMode="External"/><Relationship Id="rId4jksqtvlen3ce_syor298" Type="http://schemas.openxmlformats.org/officeDocument/2006/relationships/hyperlink" Target="https://dalil.kg/document/402638"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wswl71kvch3yjtf6ck41" Type="http://schemas.openxmlformats.org/officeDocument/2006/relationships/hyperlink" Target="https://dalil.kg/document/46548" TargetMode="External"/><Relationship Id="rId833urjodhjemkk5stm0f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2026-09-25T03:21:19.014Z</dcterms:created>
  <dcterms:modified xsi:type="dcterms:W3CDTF">2026-09-25T03:21:19.014Z</dcterms:modified>
</cp:coreProperties>
</file>

<file path=docProps/custom.xml><?xml version="1.0" encoding="utf-8"?>
<Properties xmlns="http://schemas.openxmlformats.org/officeDocument/2006/custom-properties" xmlns:vt="http://schemas.openxmlformats.org/officeDocument/2006/docPropsVTypes"/>
</file>