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1an_jfj__7krksde-l0kb">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 Президента                         Кыргызской Республики                   от 24 октября 1996 года N УП-309                                  УСТАВ              Ассоциации органов местного самоуправления                         Кыргызской Республики                           I. Общие положения     1.   Ассоциация   органов   местного   самоуправления   КыргызскойРеспублики (далее - Ассоциация) есть добровольное объединение  органовсамоуправления местных сообществ республики.    2. Основная цель Ассоциации - объединение усилий органов  местногосамоуправления  в  решении  стоящих  перед  ними  задач,  внедрении  иразвитии принципов самоуправления на местах,  оказание всесторонней  иквалифицированной  помощи органам местного самоуправления,  устранениеразобщенности  действий органов местного самоуправления и  организациямежмуниципальной кооперации, защита интересов местного  самоуправленияв   процессе   принятия   решений  и  законов  органами   государства,установление    связей    с    зарубежными   организациями    местногосамоуправления и изучение передового опыта,  его внедрение в практику,содействие  процессу формирования правового государства и гражданскогообщества.               II. Задачи и форма деятельности Ассоциации     3. Ассоциация  для  достижения  своих целей и успешного выполнениязадачи    -  способствует   созданию  необходимых организационно-правовых  ифинансово-экономических  условий  для  деятельности  органов  местногосамоуправления, развитию сотрудничества между ними;    - участвует в совершенствовании  действующего  законодательства  оместном   самоуправлении  и  других  законов,  затрагивающих  интересыместного самоуправления;    -    содействует    укреплению   социально-правовой   защищенностиработников  органов  местного  самоуправления,   организует  обучение,подготовку  и  переподготовку  кадров,  способствует  формированию   иразвитию у них необходимых профессиональных навыков;    - изучает  опыт  зарубежных стран в сфере местного самоуправления,заключает  договоры  с  национальными и  международными  организациямиместного  самоуправления и содействует развитию  международных  связейорганов местного самоуправления республики;    -   сотрудничает    с   государственными  и  иными   общественнымиорганизациями;    - оказывает методическую помощь органам местного самоуправления;    -  самостоятельно  или  совместно с государственными  органами   иобщественными  организациями проводит конференции,  семинары  и  т.д.,участвует в соответствующих международных мероприятиях;    - издает печатный орган Ассоциации;    -  содействует  разработке теоретических и  практических  вопросовсовершенствования и развития местного самоуправления;    - образует фонды развития местного самоуправления, открывает счетаАссоциации в банковских учреждениях страны;    - учреждает меры морального и материального  поощрения  работниковорганов  местного самоуправления за активную работу,  в  установленномпорядке  вносит  в  соответствующие  государственные  и  иные   органыпредложения    о    награждении   и   поощрении   особо   отличившихсяработников органов местного самоуправления;    -   организует  проведение  аттестации  должностных  лиц   органовместного самоуправления;    -   осуществляет    иные  формы  деятельности,    не   запрещенныезаконодательством и настоящим Уставом.    Ассоциация и его органы не обладают административными полномочиямипо  отношению  к  органам местного самоуправления   и   не   разрешаютспоры  между ними кроме случаев,  когда об этом письменно просят  самиспорящие стороны.                       III. Членство в Ассоциации     5. Членство в Ассоциации добровольное.  Членами  Ассоциации  могутбыть представительные органы местного самоуправления республики.    6. Прием в члены Ассоциации осуществляется ее Центральным  советомна основе решения местного кенеша о вступлении в Ассоциацию.    7. Члены Ассоциации  платят  вступительный  и  ежегодный  членскийвзносы. Размер взносов определяется Центральным советом Ассоциации.    8. Члены Ассоциации в лице своих полномочных представителей  имеютправо:    - избирать и быть избранными в органы Ассоциации;    - участвовать в мероприятиях, проводимых Ассоциацией;    -   вносить   на  обсуждение  органов  Ассоциации  предложения   икритические   замечания   по  всем  вопросам,    касающимся   местногосамоуправления,  а также деятельности самой Ассоциации;    -   пользоваться   всеми   видами  консультативной,   правовой   иметодической помощи, предоставляемой органами Ассоциации;    - обращаться  к  помощи  Ассоциации в защите своих прав и законныхинтересов;    - пользоваться издательской базой Ассоциации.    Члены Ассоциации обязаны активно участвовать в осуществлении задачАссоциации, соблюдать Устав и своевременно уплачивать членские взносы.    9.  Членство  в  Ассоциации прекращается по  решению  Центральногосовета   на  основании решения органов местного самоуправления  и  присистематическом нарушении Устава Ассоциации.                 IV. Порядок формирования и компетенция                          органов Ассоциации     10.   Органами  Ассоциации  являются:   республиканский   курултайпредставителей органов местного самоуправления,  Центральный  совет  иПравление, возглавляемое председателем Ассоциации.    Примечание:    а)  первый  состав  Центрального совета и председатель  Ассоциацииизбираются   открытым  или  тайным  голосованием  на   республиканскомсовещании   глав   местного  самоуправления  для  решений   неотложныхорганизационно-правовых  и финансово-экономических  вопросов  развитияместного   самоуправления   и  подготовки  республиканского   курултаяпредставителей органов местного самоуправления республики;    б)   по   решению  Центрального  совета  для  проверки  финансовойдеятельности  Правления  и исполнительного аппарата  Ассоциации  можетбыть  привлечена аудиторская служба.    11. Высшим органом Ассоциации является  республиканский  курултай,созываемый  не  реже  одного  раза  в  два  года.  Делегаты   курултаяизбираются в порядке и согласно норме представительства,  определяемымЦентральным советом.    Курултай  созывается  Центральным советом.  Внеочередной  курултайсозывается   по   инициативе  Центрального  совета либо по  требованиюодной трети членов Ассоциации.    Курултай  считается  правомочным,  если  в  его  работе  принимаютучастие не менее двух третей избранных делегатов.    12.   Курултай    рассматривает  любые  вопросы,   относящиеся   кдеятельности   Ассоциации.   Исключительной   компетенцией    курултаяявляются:    - принятие и изменение Устава;    - избрание Центрального совета, ревизионной комиссии.    Решения   курултая    по  вопросам  избрания  органов   Ассоциациипринимаются  простым  большинством голосов от   числа   присутствующихделегатов.  Форма  голосовая  (тайное  или  открытое)  устанавливаютсяделегатами курултая.    13.  Руководящим  органом  Ассоциации в  период  между  курултаямиявляется Центральный совет.    Центральный совет  состоит  из  51 члена,  избираемого по принципупредставительства от каждой области и города Бишкека.    Избранными в  состав  Центрального  совета  и ревизионной комиссиисчитаются   кандидаты,    набравшие   простое   большинство    голосовделегатов, участвующих в работе курултая.    14. Ассоциацию возглавляет  председатель,  избираемый  Центральнымсоветом   сроком  на  четыре  года.   Избранным  считается   кандидат,набравший более половины голосов членов Центрального совета по  итогамоткрытого или тайного голосования.    15.    Заседания   Центрального   совета   созываются   по    меренеобходимости, но не менее двух раз в год. Заседание правомочно,  еслив нем участвуют не менее половины членов Центрального совета.    Решения Центрального   совета  принимаются  открытым  голосованиембольшинством голосов присутствующих на заседании членов Совета.    16. Центральный совет Ассоциации:    - определяет пути реализации решений курултая;    - избирает Правление, председателя Ассоциации;    - заслушивает отчет Правления;    -   утверждает   годовые  бюджеты  Ассоциации,    планы   основныхмероприятий, программы;    - утверждает структуру и штаты аппарата Ассоциации;    -  вносит  в  государственные  органы  предложения,   связанные  сразвитием местного самоуправления и деятельностью Ассоциации;    -    в    установленном   порядке   представляет   к   награждениюгосударственными   наградами   работников   местного   самоуправления,принимает решения о наградах и поощрениях Ассоциации;    - решает другие вопросы, вытекающие из настоящего Устава.    17.   Исполнительным   органом  Ассоциации   является   Правление,избираемое   в  количестве  11 членов.  Правление  избирается  членамиЦентрального  совета открытым или тайным голосованием.  При  Правлениисоздается   исполнительный   аппарат,    состоящий   из   сотрудников,набираемых   на  контрактной  основе  согласно  штатному   расписанию.Сотрудники аппарата назначаются на должность председателем Ассоциации.    18. Правление:    - обеспечивает исполнение решений курултая, Центрального совета;    -   разрабатывает  проекты  годовых  бюджетов  Ассоциации,  плановосновных мероприятий, программ;    -  готовит  материалы  для  рассмотрения на  заседаниях  курултая,Центрального совета;    -   занимается   другой  текущей  деятельностью,   вытекающей   изнастоящего Устава.    Непосредственное   руководство   работой   аппарата   осуществляетпредседатель  Ассоциации  или  по его поручению один из  заместителей,который  несет персональную ответственность за состояние  текущих  делАссоциации.    19. Председатель Ассоциации:    - осуществляет общее руководство подготовкой вопросов,  подлежащихрассмотрению курултаем, Центральным советом и Правлением;    -  представляет  курултаю  отчет о своей  проделанной   работе   идеятельности Центрального совета;    -  в  период  между  курултаями и заседаниями Центрального  советаосуществляет руководство Правлением и текущей работой Ассоциации;    -   представляет   Ассоциацию  в  отношениях  с   государственнымиорганами, общественными организациями, а также в международных  связяхАссоциации;    - подписывает от имени Ассоциации, Центрального совета и Правлениядокументы, принимает обязательства;    - созывает заседания Центрального совета и Правления, руководит ихработой;    -  осуществляет   другие  полномочия в  соответствии  с  настоящимУставом.                    V. Финансы и имущество Ассоциации     20. Источниками образования денежных средств Ассоциации являются:    - вступительные и членские взносы;    -    отчисления    от   прибыли   предприятий    и    организаций,подведомственных Ассоциации;    - доходы от издательской деятельности;    - поступления от оказания различных услуг;    - поступления от добровольных пожертвований и взносов;    - поступления от внешнеэкономической деятельности, а также гранты;    -  другие  отчисления  и  доходы,  которые получает  Ассоциация  вустановленном законодательством порядке.    Ассоциация    создает   в   установленном   порядке   предприятия,организации  и  учреждения,   в  том числе  совместные  предприятия  сзарубежными   организациями,   для   решения   задач,   связанных    сдеятельностью органов местного самоуправления.    Для  обеспечения  своей  деятельности  Ассоциация  может  иметь  всобственности и арендовать здания,  сооружения,  оборудование и другоеимущество.    21. Ассоциация является юридическим лицом, имеет эмблему, печать иштамп со своим наименованием, имеет расчетный счет в банке.    22.   Деятельность   Ассоциации  может  быть  прекращена  решениемкурултая.   Все  остающиеся после ликвидации  Ассоциации  средства   иимущество передаются в равных долях органам местного самоуправления.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s4cglf9pttjmegwrtpb">
      <w:r>
        <w:rPr>
          <w:rFonts w:ascii="Arial" w:cs="Arial" w:eastAsia="Arial" w:hAnsi="Arial"/>
          <w:color w:val="132D3F"/>
          <w:sz w:val="16"/>
          <w:szCs w:val="16"/>
          <w:u w:val="single"/>
        </w:rPr>
        <w:t xml:space="preserve">dalil.kg/document/46619</w:t>
      </w:r>
    </w:hyperlink>
  </w:p>
  <w:p>
    <w:pPr>
      <w:spacing w:after="0" w:before="40"/>
      <w:jc w:val="center"/>
    </w:pPr>
    <w:hyperlink w:history="1" r:id="rIdtn9uxfitrcnoot1hkp0y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n_jfj__7krksde-l0kb"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s4cglf9pttjmegwrtpb" Type="http://schemas.openxmlformats.org/officeDocument/2006/relationships/hyperlink" Target="https://dalil.kg/document/46619" TargetMode="External"/><Relationship Id="rIdtn9uxfitrcnoot1hkp0y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2026-09-25T04:37:27.009Z</dcterms:created>
  <dcterms:modified xsi:type="dcterms:W3CDTF">2026-09-25T04:37:27.009Z</dcterms:modified>
</cp:coreProperties>
</file>

<file path=docProps/custom.xml><?xml version="1.0" encoding="utf-8"?>
<Properties xmlns="http://schemas.openxmlformats.org/officeDocument/2006/custom-properties" xmlns:vt="http://schemas.openxmlformats.org/officeDocument/2006/docPropsVTypes"/>
</file>