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УТРАТИЛА СИЛУ
 в соответствии с </w:t>
      </w:r>
      <w:hyperlink w:history="1" r:id="rId8wcybramcomlsnrql3f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2020 года УП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ноября 2007 года УП № 523                  УКАЗ ПРЕЗИДЕНТА КЫРГЫЗСКОЙ РЕСПУБЛИКИ             Об утверждении Национальной программы развития             культуры и искусства в Кыргызской Республике                             до 2010 года      В целях  создания условий для системного развития всей сферы куль-туры,  искусства и литературы, сохранения духовных, нравственных тради-ций постановляю:     1. Утвердить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Национальную 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 культурыи искусства в Кыргызской Республике до 2010 года (далее - Программа).     2. Правительству Кыргызской Республики:     - в  двухмесячный срок разработать и утвердить план мероприятий пореализации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;     - ежегодно  к 15 января представлять отчет о ходе выполнения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Прог-</w:t>
      </w:r>
    </w:p>
    <w:p>
      <w:r>
        <w:rPr>
          <w:rFonts w:ascii="Arial" w:cs="Arial" w:eastAsia="Arial" w:hAnsi="Arial"/>
          <w:sz w:val="24"/>
          <w:szCs w:val="24"/>
        </w:rPr>
        <w:t xml:space="preserve">раммы</w:t>
      </w:r>
    </w:p>
    <w:p>
      <w:r>
        <w:rPr>
          <w:rFonts w:ascii="Arial" w:cs="Arial" w:eastAsia="Arial" w:hAnsi="Arial"/>
          <w:sz w:val="24"/>
          <w:szCs w:val="24"/>
        </w:rPr>
        <w:t xml:space="preserve">в Администрацию Президента Кыргызской Республики.     3. Контроль  за  исполнением  настоящего  Указа возложить на отделэкономической и социальной политики Администрации Президента КыргызскойРеспублики.     4. Настоящий Указ вступает в силу со дня подписания.      Президент Кыргызской Республики                   К.Бакиев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ke8exv4qqqqpfibku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dalil.kg/document/4679</w:t>
      </w:r>
    </w:hyperlink>
  </w:p>
  <w:p>
    <w:pPr>
      <w:spacing w:after="0" w:before="40"/>
      <w:jc w:val="center"/>
    </w:pPr>
    <w:hyperlink w:history="1" r:id="rIdtvlzf03t8fd7u_cfqem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wcybramcomlsnrql3f1o" Type="http://schemas.openxmlformats.org/officeDocument/2006/relationships/hyperlink" Target="https://dalil.kg/document/4301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ke8exv4qqqqpfibku7c" Type="http://schemas.openxmlformats.org/officeDocument/2006/relationships/hyperlink" Target="https://dalil.kg/document/4679" TargetMode="External"/><Relationship Id="rIdtvlzf03t8fd7u_cfqemk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2026-09-24T20:42:27.155Z</dcterms:created>
  <dcterms:modified xsi:type="dcterms:W3CDTF">2026-09-24T20:42:27.155Z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