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sjthiu3kqwlvanwgjofxc">
        <w:r>
          <w:rPr>
            <w:rFonts w:ascii="Arial" w:cs="Arial" w:eastAsia="Arial" w:hAnsi="Arial"/>
            <w:color w:val="1D4ED8"/>
            <w:sz w:val="24"/>
            <w:szCs w:val="24"/>
            <w:u w:val="single"/>
          </w:rPr>
          <w:t xml:space="preserve">19 октября 2001 года УП N 300</w:t>
        </w:r>
      </w:hyperlink>
      <w:r>
        <w:rPr>
          <w:rFonts w:ascii="Arial" w:cs="Arial" w:eastAsia="Arial" w:hAnsi="Arial"/>
          <w:sz w:val="24"/>
          <w:szCs w:val="24"/>
        </w:rPr>
        <w:t xml:space="preserve">   г.Бишкек, Дом Правительства от 1 ноября 1994 года N УП-290                  УКАЗ ПРЕЗИДЕНТА КЫРГЫЗСКОЙ РЕСПУБЛИКИ             О Судебном департаменте Кыргызской Республики  (В редакции Указа Президента КР от </w:t>
      </w:r>
      <w:hyperlink w:history="1" r:id="rIdqqoc-cxib0akjedgun5xq">
        <w:r>
          <w:rPr>
            <w:rFonts w:ascii="Arial" w:cs="Arial" w:eastAsia="Arial" w:hAnsi="Arial"/>
            <w:color w:val="1D4ED8"/>
            <w:sz w:val="24"/>
            <w:szCs w:val="24"/>
            <w:u w:val="single"/>
          </w:rPr>
          <w:t xml:space="preserve">21 мая 1996 года УП №170</w:t>
        </w:r>
      </w:hyperlink>
      <w:r>
        <w:rPr>
          <w:rFonts w:ascii="Arial" w:cs="Arial" w:eastAsia="Arial" w:hAnsi="Arial"/>
          <w:sz w:val="24"/>
          <w:szCs w:val="24"/>
        </w:rPr>
        <w:t xml:space="preserve">,</w:t>
      </w:r>
      <w:hyperlink w:history="1" r:id="rIdxvqhzoqylhkfm17ixs08c">
        <w:r>
          <w:rPr>
            <w:rFonts w:ascii="Arial" w:cs="Arial" w:eastAsia="Arial" w:hAnsi="Arial"/>
            <w:color w:val="1D4ED8"/>
            <w:sz w:val="24"/>
            <w:szCs w:val="24"/>
            <w:u w:val="single"/>
          </w:rPr>
          <w:t xml:space="preserve">31 июля 1998 года УП №242</w:t>
        </w:r>
      </w:hyperlink>
      <w:r>
        <w:rPr>
          <w:rFonts w:ascii="Arial" w:cs="Arial" w:eastAsia="Arial" w:hAnsi="Arial"/>
          <w:sz w:val="24"/>
          <w:szCs w:val="24"/>
        </w:rPr>
        <w:t xml:space="preserve">)     Повышение  роли  судов  и  авторитета  судебной  власти   являетсянеотъемлемой частью радикальных реформ, проводимых в нашей Республике.    Конституционный    принцип   разделения    властей    предполагаетнезависимость    судебной    власти    от    исполнительной    власти,правительственных   структур.   Самостоятельная   деятельность   судовневозможна   без   организационного,  кадрового,   информационного   иматериально-технического обеспечения судебных  органов,  что  вызываетнеобходимость  создания  принципиально нового, постоянно  действующегооргана судебного самоуправления.    В  соответствии  с  Указом  Президента  Кыргызской  Республики  «Онекоторых  мерах  по  усилению судебной власти и повышению  авторитетасудов» от 27 июля 1994 года постановляю:    1.  Утратил силу.    2. Правительству Кыргызской Республики в месячный срок:    -  обеспечить   Судебный   департамент   Кыргызской     Республики  соответствующим ее статусу помещением  для  размешения  ее аппарата:    -  обеспечить    Судебный    департамент    Кыргызской  Республикифинансовыми,   материально - техническими,    автотранспортными      идругими  средствами, необходимыми для ее нормального функционирования,путем передачи указанного с баланса, а также за счет сокращения штатовМинистерства юстиции Кыргызской Республики:    - привести нормативные акты в соответствие с настоящим Указом.    3.  Приостановить действие частей 2 и 3 статьи 21, частей  1  и  2статьи 23 Закона «О судоустройстве Киргизской ССР от 11 апреля.    4. Настоящий  Указ ввести в действие со дня опубликования.                Президент Кыргызской Республики     А.Акаев                                                                    Утверждено                                                     Указом Президента                                                 Кыргызской Республики                                                 от 1 ноября 1994 года                                                                 № 290                                  ВРЕМЕННОЕ ПОЛОЖЕНИЕ                  О Судебном департаменте Кыргызской Республики                               I.Общие положения                                       1.  Судебный     департамент        Кыргызской          Республики(далее  Судебный департамент) является  постоянно  действующим рабочиморганом  судейского самоуправления.    2.  Судебный департамент   в своей   деятельности  руководствуетсяКонституцией  и  законами  Кыргызской  Республики,  актами  ПрезидентаКыргызской  Республики, постановлениями и распоряжениями ПравительстваКыргызской  Республики, Временным положением о Совете судей КыргызскойРеспублики,  настоящим  Временным положением  и  другими  нормативнымиактами.    3.   Судебный департамент   является    юридическим  лицом,  имеетпечать с изображением Государственного герба и своим наименованием  накыргызском и русском языках.            II. Основные задачи и функции Судебного департамента         4.   Основными   задачами   и  функциями  Судебного   департамента являются:    а)   организационное,   информационное  и  материально-техническоеобеспечение  деятельности съезда судей Кыргызской  Республики,  Советасудей  Кыргызской  Республики,   коллегии  по  судебной  этике,  судовКыргызской Республики и иных мероприятий;    б)   организация  социально-бытового,  медицинского   обслуживаниясудей, судебных  работников;    в)  организация  работы и контроль за исполнением  судебных  актов(приговоров, решений, определений и постановлений)    г)    организация    работы    по   кодификации,    систематизацииэаконодательства, а также ведению судебной статистики;    д)учет кадров судебных органов, организация мероприятий по повышениюквалификации работников аппарат судов;                    е)   выполнение  поручений  Совета  судей  Кыргызской  Республики,и коллегии по судебной этике;    ж)  разработка  и  внесение  в Совет судей  Кыргызской  Республикипредложений по вопросам организации работы судов республики.    5)   Судебный   департамент   может   выполнять    иные   функции,предусмотренные законодательством Кыргызской Республики.        III. Обеспечение деятельности Судебного департамента.        6.  В  соответствии  с  возложенными на нее задачами  и  функциямиСудебная администрация имеет право:    а)   предлагать  структуру  и штатную численность аппарата местных судов;    б) запрашивать и получать статистические данные из судов;    в)   проводить   работу по исполнению    приговоров,   решений   иопределений суда в части выполнения судебными исполнителями  служебныхобязанностей, а также их деятельности по заявлениям и жалобам граждан;    г)   распределить финансовые и  материальные средства между судами, проводить  проверку финансово-хозяйственной деятельности судов;    д) осуществлять прием и увольнение судебных исполнителей;    е)  осуществлять иную деятельность в соответствии  с  возложеннымизадачами.        7.  Судебный департамент   Кыргызской Республики в пределах  своихполномочий взаимодействует с Администрацией Президента Жогорку Кенешем и  Аппаратом Правительства Кыргызской Республики.        IV. Руководство и структура Судебного департамента         8.   Судебной   администрации  руководит  директор, назначаемый  иосвобождаемый   Президентом  Кыргызской  Республики  по  представлениюСовета судей Кыргызской Республики.        Директор Судебной администрации имеет заместителя.        9. Диретор Судебной  администрации осуществляет общее  руководствоработой  Судебной  администрации, а  также  несет  ответственность  зарезультаты   деятельности   и   состояние   дисциплины   в    Судебнойадминистрации.        10. Диретор Судебного департамента:    а) назначает с согласия   Совета   судей   заместителя.  Назначает руководителей  структурных  подразделений  Судебного  департамента   и устанавливает их служебные обязанности;    б)  утверждает  положения  о структурных  подразделениях судебногодепартамента;    в)  обеспечивает в пределах своих полномочий выполнение  порученийПрезидента и Совета судей Кыргызской Республики;    г)  издает  приказы и распоряжения, подписывает в  пределах  своихполномочий служебную документацию;    д)   осуществляет   прием   и   увольнение   работников  судебногодепартамента,   на  которых  не  требуется  согласия   Совета    судейКыргызской Республики;    е) представляет отчет Судебного департамента Президенту Кыргызской Республики и информирует Совет судей Кыргызской Республики    ж)  выполняет  иные  функции в соответствии с настоящим  Временнымположением.        II.    Структура    Судебного департамента      утверждается    попредставлению его директора Советом судей Кыргызской Республики.        Судебный департамент    может  иметь  своих   представителей     вобластях и городе Бишкеке.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thiu3kqwlvanwgjofxc" Type="http://schemas.openxmlformats.org/officeDocument/2006/relationships/hyperlink" Target="http://kodeks.duckdns.org/document/3544" TargetMode="External"/><Relationship Id="rIdqqoc-cxib0akjedgun5xq" Type="http://schemas.openxmlformats.org/officeDocument/2006/relationships/hyperlink" Target="http://kodeks.duckdns.org/document/46515" TargetMode="External"/><Relationship Id="rIdxvqhzoqylhkfm17ixs08c" Type="http://schemas.openxmlformats.org/officeDocument/2006/relationships/hyperlink" Target="http://kodeks.duckdns.org/document/279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2026-09-23T13:49:48.895Z</dcterms:created>
  <dcterms:modified xsi:type="dcterms:W3CDTF">2026-09-23T13:49:48.895Z</dcterms:modified>
</cp:coreProperties>
</file>

<file path=docProps/custom.xml><?xml version="1.0" encoding="utf-8"?>
<Properties xmlns="http://schemas.openxmlformats.org/officeDocument/2006/custom-properties" xmlns:vt="http://schemas.openxmlformats.org/officeDocument/2006/docPropsVTypes"/>
</file>