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7db8cclwmo4_5gfbiy4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июня 2008 года № 203                                ПОЛОЖЕНИЕ             о порядке представления и проведения выборов               глав аильных округов, поселков и городов                          районного значения      I.   Общие положения     II.  Требования к кандидатам на должность главы аильного округа,          поселка, города районного значения     III. Порядок согласования кандидатур на должность главы аильного          округа, поселка и города районного значения     IV.  Порядок организации выборов     V.   Порядок проведения выборов                           I. Общие положения      1. Настоящее Положение разработано в целях реализации норм </w:t>
      </w:r>
      <w:hyperlink w:history="1" r:id="rIddkfbnqoxdhabcvr_kf8nw">
        <w:r>
          <w:rPr>
            <w:rFonts w:ascii="Arial" w:cs="Arial" w:eastAsia="Arial" w:hAnsi="Arial"/>
            <w:color w:val="1D4ED8"/>
            <w:sz w:val="24"/>
            <w:szCs w:val="24"/>
            <w:u w:val="single"/>
          </w:rPr>
          <w:t xml:space="preserve">Консти-</w:t>
        </w:r>
      </w:hyperlink>
      <w:hyperlink w:history="1" r:id="rIdf3akyxofg7q3gvvy8jgav">
        <w:r>
          <w:rPr>
            <w:rFonts w:ascii="Arial" w:cs="Arial" w:eastAsia="Arial" w:hAnsi="Arial"/>
            <w:color w:val="1D4ED8"/>
            <w:sz w:val="24"/>
            <w:szCs w:val="24"/>
            <w:u w:val="single"/>
          </w:rPr>
          <w:t xml:space="preserve">туции</w:t>
        </w:r>
      </w:hyperlink>
      <w:r>
        <w:rPr>
          <w:rFonts w:ascii="Arial" w:cs="Arial" w:eastAsia="Arial" w:hAnsi="Arial"/>
          <w:sz w:val="24"/>
          <w:szCs w:val="24"/>
        </w:rPr>
        <w:t xml:space="preserve"> Кыргызской Республики,</w:t>
      </w:r>
      <w:hyperlink w:history="1" r:id="rIdoxejy1f4hqqddiiztgkg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и определяет порядок представления и проведения выборов глав аильных округов, поселков и городов районного значения.     2. Выборы глав аильных округов,  поселков и городов районного зна-чения  осуществляются  депутатами соответствующих местных кенешей путемтайного голосования из числа кандидатур, представляемых в установленномнастоящим Положением порядке.                II. Требования к кандидатам на должность                главы аильного округа, поселка, города                          районного значения      3. Кандидатом на должность главы аильного округа,  поселка или го-рода районного значения может быть  дееспособный  гражданин  КыргызскойРеспублики, имеющий высшее образование и стаж работы на государственнойили муниципальной службе не менее двух лет.     Не может  быть  избран главой аильного округа гражданин КыргызскойРеспублики,  имеющий судимость за совершение преступления,  которая  непогашена или не снята в установленном законом порядке.            III. Порядок согласования кандидатур на должность                главы аильного округа, поселка и города                          районного значения      4. Глава государственной администрации района - аким согласовываеткандидатуры, представляемые на должность главы аильного округа, поселкаи  города районного значения,  с главой областной государственной адми-нистрации - губернатором и Национальным агентством Кыргызской Республи-ки по делам местного самоуправления.     5. Национальное агентство Кыргызской Республики по делам  местногосамоуправления  изучает  представленные  акимом документы кандидатов насоответствие требованиям закона и в письменной форме информирует  акимао своем решении, а в случае несогласия дает мотивированный ответ.     6. В случае несогласия главы областной государственной администра-ции  - губернатора или Национального агентства Кыргызской Республики поделам местного  самоуправления  с  представленными  кандидатурами  акимпредставляет новые кандидатуры.                     IV. Порядок организации выборов      7. Выборы глав аильных округов,  поселков и городов районного зна-чения назначаются Президентом Кыргызской Республики и проводятся в сро-ки, предусмотренные указом Президента Кыргызской Республики.     8. Глава аильного округа,  поселка и города районного значения из-бирается  депутатами соответствующего местного кенеша путем тайного го-лосования,  сроком на 4 года из числа кандидатур, представляемых главойрайонной государственной администрации - акимом на альтернативной осно-ве.     9. Выборы глав аильных округов,  поселков и городов районного зна-чения проводятся также в случае досрочного  освобождения  глав  аильныхокругов,  поселков и городов районного значения от занимаемой должностив порядке, предусмотренном  </w:t>
      </w:r>
      <w:hyperlink w:history="1" r:id="rIdffdnb9mcjyqx59o1rjxw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10. На аппарат исполнительно-распорядительного органа местного са-моуправления  возлагаются  все процедурные вопросы организации выборов,включая подготовку кабин для голосования, избирательных бюллетеней, по-мещения, урны для голосования и другие вопросы, связанные с проведениемвыборов.                      V. Порядок проведения выборов      11. В день проведения выборов глав аильных округов, поселков и го-родов районного значения председатель соответствующего кенеша,  при на-личии кворума депутатов,  открывает сессию.  Им вносится предложение поповестке дня.     После утверждения повестки дня  председатель  кенеша  представляетслово  акиму  или его представителю по вносимым кандидатам на должностьглавы.  Депутаты соответствующего кенеша имеют право заслушать  краткуюпрограмму кандидатов.     Затем председатель кенеша вносит предложение о количественном сос-таве  счетной  комиссии для проведения голосования.  После согласованияколичественного состава депутатами вносятся предложения по кандидатурамиз числа депутатов для включения в состав счетной комиссии. Затем путемголосования утверждается состав счетной комиссии.     12. Образованная счетная комиссия проводит свое первое организаци-онное заседание, на котором избирает председателя счетной комиссии. Ор-ганизационное  заседание оформляется протоколом (N 1) и вносится на ут-верждение сессии.  Протокол считается утвержденным, если за него прого-лосовало большинство присутствующих на сессии депутатов путем открытогоголосования.     13. На втором заседании счетной комиссии утверждается форма бюлле-теней для голосования,  которая оформляется протоколом (N 2) и вноситсяна утверждение сессии.     14. Кандидатуры на должность главы аильного  округа,  поселка  илигорода  районного значения вносятся в бюллетени,  которые раздаются подроспись депутатам для проведения тайного голосования.     15. После проведения голосования счетная комиссия  подводит  итогиголосования.  Подсчет  голосов осуществляется открыто и гласно исключи-тельно членами счетной комиссии,  проводится в помещении для  голосова-ния, без перерыва.     Члены счетной  комиссии  пересчитывают оставшиеся неиспользованныебюллетени,  погашают их и вносят запись об этом в протокол итогов голо-сования (N 3).     Недействительные бюллетени подсчитываются и суммируются отдельно изапись  о них вносится в протокол итогов голосования (N 3).  Недействи-тельным является бюллетень,  по которому невозможно определить волеизъ-явление голосовавшего, отсутствует печать соответствующего органа мест-ного самоуправления,  или если бюллетень не соответствует  утвержденнойформе.     Итоги голосования оформляются протоколом (N 3), в котором указыва-ется общее количество заполненных бюллетеней,  в том числе розданных, атакже наличие бюллетеней при вскрытии урны после голосования. В этом жепротоколе,  указывается количество голосов "за" и "против", отданных зату или иную кандидатуру.     По результатам  подсчета  голосов  определяются итоги голосования,которые вносятся в протокол (N 3),  который также вносится на утвержде-ние сессии местного кенеша.     16. Все составленные и утвержденные протоколы председателем  счет-ной  комиссии передаются председателю соответствующего местного кенеша.Председатель местного кенеша объявляет итоги выборов и оглашает фамилиюпобедившего кандидата.     17. Выборы глав аильных округов, поселков и городов районного зна-чения считаются состоявшимися, если в них приняло участие не менее двухтретей от общего числа депутатов соответствующего местного кенеша.     18. Избранным считается кандидат, набравший большинство голосов отобщего числа депутатов соответствующего кенеша.     19. Копия протокола и решения сессии местного кенеша о выборах,  атакже копии других документов направляются в адрес Национального агент-ства  Кыргызской Республики по делам местного самоуправления для форми-рования базы данных,  с последующим оформлением служебных удостоверенийустановленного образца.     20. Избранному главе аильного округа,  поселка,  города  районногозначения  в  торжественной  обстановке главой областной государственнойадминистрации - губернатором вручается служебное удостоверение.     21. В случае неизбрания главы аильного округа,  поселка или городарайонного значения глава государственной администрации  района  -  акимвправе  повторно  представить те же или другие согласованные в установ-ленном порядке кандидатуры в соответствующий местный кенеш.     22. В случае повторного неизбрания депутатами местного кенеша гла-вы аильного округа,  поселка или города районного значения глава  госу-дарственной  администрации района - аким по согласованию с главой госу-дарственной администрации области -  губернатором  ходатайствует  передПрезидентом Кыргызской Республики о назначении досрочных выборов в ука-занный местный кенеш.     23. В случае избрания главой аильного округа,  поселка, города ра-йонного значения лица из числа депутатов местного кенеша  он  обязан  втрехдневный срок сложить полномочия депутата местного кенеша.     24. При досрочном освобождении от занимаемой должности главы аиль-ного округа,  поселка или города районного значения до проведения выбо-ров обязанности главы исполняет его заместитель.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c2aiekkrgsifr3ptaqa">
      <w:r>
        <w:rPr>
          <w:rFonts w:ascii="Arial" w:cs="Arial" w:eastAsia="Arial" w:hAnsi="Arial"/>
          <w:color w:val="132D3F"/>
          <w:sz w:val="16"/>
          <w:szCs w:val="16"/>
          <w:u w:val="single"/>
        </w:rPr>
        <w:t xml:space="preserve">dalil.kg/document/4748</w:t>
      </w:r>
    </w:hyperlink>
  </w:p>
  <w:p>
    <w:pPr>
      <w:spacing w:after="0" w:before="40"/>
      <w:jc w:val="center"/>
    </w:pPr>
    <w:hyperlink w:history="1" r:id="rIdqtxnlpfwt-lizugbqdrp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7db8cclwmo4_5gfbiy48" Type="http://schemas.openxmlformats.org/officeDocument/2006/relationships/hyperlink" Target="https://dalil.kg/document/4749" TargetMode="External"/><Relationship Id="rIddkfbnqoxdhabcvr_kf8nw" Type="http://schemas.openxmlformats.org/officeDocument/2006/relationships/hyperlink" Target="https://dalil.kg/document/1" TargetMode="External"/><Relationship Id="rIdf3akyxofg7q3gvvy8jgav" Type="http://schemas.openxmlformats.org/officeDocument/2006/relationships/hyperlink" Target="https://dalil.kg/document/1" TargetMode="External"/><Relationship Id="rIdoxejy1f4hqqddiiztgkgg" Type="http://schemas.openxmlformats.org/officeDocument/2006/relationships/hyperlink" Target="https://dalil.kg/document/232310" TargetMode="External"/><Relationship Id="rIdffdnb9mcjyqx59o1rjxwq" Type="http://schemas.openxmlformats.org/officeDocument/2006/relationships/hyperlink" Target="https://dalil.kg/document/20231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c2aiekkrgsifr3ptaqa" Type="http://schemas.openxmlformats.org/officeDocument/2006/relationships/hyperlink" Target="https://dalil.kg/document/4748" TargetMode="External"/><Relationship Id="rIdqtxnlpfwt-lizugbqdrp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2026-09-24T10:11:48.334Z</dcterms:created>
  <dcterms:modified xsi:type="dcterms:W3CDTF">2026-09-24T10:11:48.334Z</dcterms:modified>
</cp:coreProperties>
</file>

<file path=docProps/custom.xml><?xml version="1.0" encoding="utf-8"?>
<Properties xmlns="http://schemas.openxmlformats.org/officeDocument/2006/custom-properties" xmlns:vt="http://schemas.openxmlformats.org/officeDocument/2006/docPropsVTypes"/>
</file>