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29 января 1992 года N УП-27                  УКАЗ ПРЕЗИДЕНТА РЕСПУБЛИКИ КЫРГЫЗСТАН             Об образовании в Республике Кыргызстан немецких            национальных культурных округов и национальных                 производственно-коммерческих структур     Немецкое население республики за более чем вековую  историю  своейжизни  в  Кыргызстане  внесло  значительный  вклад  в  его  экономику:отношения немцев с кыргызами и представителями других национальностей,образующих народ Кыргызстана,  всегда отличались взаимным пониманием исогласием,    взаимовыгодным  хозяйственным  и  культурным   общением,дружеским сотрудничеством.    Необоснованные обвинения,  выдвинутые против  советских  немцев  в1941    году,   репрессивные   и  дискриминационные  акты,   ряд  иныхфакторов  привели к крайне серьезным утратам в сфере родного  языка  инациональной  культуры  немцев, поставило под угрозу  их  будущее  какэтнической общности.    В целях  обеспечения этнической культурой,  языковой и религиознойсамобытности   немцев   как  одного  из  национальных   меньшинств   вРеспублике Кыргызстан,  содействия их дальнейшему активному участию  вобщественной  жизни  республики,   учитывая  обращение  форума  немцевКыргызстана, проявляя  решимость соблюдать вытекающие из международно-правовых  актов  обязательства,  касающиеся  национальных  меньшинств,постановляю:    1.  Образовать  в местах компактного проживания немцев  в  Чуйскойобласти   немецкие  национальные  культурные  округа:  Сокулукский   иЧуйский.    2. Считать  целесообразным создание в каждом немецком национальномкультурном округе:    - школ и детских дошкольных учреждений с обучением на родном языке(или национальных классов и групп в детских дошкольных учреждениях);    - домов культуры и клубов;    - религиозных учреждений (молитвенных домов,  кирх и т.п.);    - ассоциации фермеров и ассоциации предпринимателей.    Деятельность немецких национальных  школ,  дошкольных  учреждений,домов   культуры,   клубов  финансируется   из   средств   местных   иреспубликанского бюджета.    3. Самоуправление  национальным  культурным округом осуществляетсяКомитетом,    создаваемым   на   основе   решения   общего    собрания(конференции) немецкого населения округа.    Немецкий   национальный  культурный  округ   пользуется    правамиюридического лица.    4.   Координация  деятельности  немецких  национальных  культурныхокругов осуществляется Советом немцев Кыргызстана.    5.   Мнение  Совета  немцев  Кыргызстана  и   комитетов   немецкихнациональных  культурных округов учитывается соответствующими органамигосударственной  власти  и  управления и местного  самоуправления  припринятии решений, затрагивающих интересы немецкого населения.    6. Правительству Республики Кыргызстан:    - оказать  необходимое  содействие  в создании кыргызско-немецкогобанка,   кыргызско-немецкого  торгового  дома,  совместных  кыргызско-немецких предприятий и иных производственно-коммерческих структур;    -   рассмотреть  вопрос  об  образовании  республиканского   фондасоциально-экономического  и культурного развития  немецкого  населенияреспублики;    -  подготовить  предложения  об  упрощении  порядка выезда  немцевграждан  Республики  Кыргызстан в  Федеративную  Республику   Германиюпо частным делам и возвращения их в Республику Кыргызстан;    - совместно с Советом немцев Кыргызстана разработать  и  утвердитьПоложение   о   немецком национальном культурном округе  в  РеспубликеКыргызстан.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7d7qq1_d8w749pfr8fe">
      <w:r>
        <w:rPr>
          <w:rFonts w:ascii="Arial" w:cs="Arial" w:eastAsia="Arial" w:hAnsi="Arial"/>
          <w:color w:val="132D3F"/>
          <w:sz w:val="16"/>
          <w:szCs w:val="16"/>
          <w:u w:val="single"/>
        </w:rPr>
        <w:t xml:space="preserve">dalil.kg/document/47858</w:t>
      </w:r>
    </w:hyperlink>
  </w:p>
  <w:p>
    <w:pPr>
      <w:spacing w:after="0" w:before="40"/>
      <w:jc w:val="center"/>
    </w:pPr>
    <w:hyperlink w:history="1" r:id="rIdxeafmohnmwosrbwtxqb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7d7qq1_d8w749pfr8fe" Type="http://schemas.openxmlformats.org/officeDocument/2006/relationships/hyperlink" Target="https://dalil.kg/document/47858" TargetMode="External"/><Relationship Id="rIdxeafmohnmwosrbwtxqb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2026-09-26T04:42:00.919Z</dcterms:created>
  <dcterms:modified xsi:type="dcterms:W3CDTF">2026-09-26T04:42:00.919Z</dcterms:modified>
</cp:coreProperties>
</file>

<file path=docProps/custom.xml><?xml version="1.0" encoding="utf-8"?>
<Properties xmlns="http://schemas.openxmlformats.org/officeDocument/2006/custom-properties" xmlns:vt="http://schemas.openxmlformats.org/officeDocument/2006/docPropsVTypes"/>
</file>