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 в соответствии с </w:t>
      </w:r>
      <w:hyperlink w:history="1" r:id="rIdwhylmmhglcj9knheet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44г.Бишкек, Дом Правительстваот 2 апреля 1992 года N УП-121                  УКАЗ ПРЕЗИДЕНТА РЕСПУБЛИКИ КЫРГЫЗСТАН            Об упорядочении внешнеэкономической деятельности                        в Республике Кыргызстан     (В редакции Указа Президента РК от 9 февраля 1993 года </w:t>
      </w:r>
      <w:hyperlink w:history="1" r:id="rId7hxru4onvmbmmlt3wpo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УП-35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Указов Президента КР от 22 августа 1995 года </w:t>
      </w:r>
      <w:hyperlink w:history="1" r:id="rId0qxga_lwsrrbbztv0i8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18 октября 1996 года </w:t>
      </w:r>
      <w:hyperlink w:history="1" r:id="rIdtwfnn7xe2gtbog-pgd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УП-297</w:t>
        </w:r>
      </w:hyperlink>
      <w:r>
        <w:rPr>
          <w:rFonts w:ascii="Arial" w:cs="Arial" w:eastAsia="Arial" w:hAnsi="Arial"/>
          <w:sz w:val="24"/>
          <w:szCs w:val="24"/>
        </w:rPr>
        <w:t xml:space="preserve">, 24 января 1997 года </w:t>
      </w:r>
      <w:hyperlink w:history="1" r:id="rId0xf7xnzk04-1r_rrjgw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упорядочения и активизации внешнеэкономической деятельнос-ти, в  соответствии  с  Законом Республики Кыргызстан "Об общих началахвнешнеэкономической деятельности в Республике Кыргызстан" постановляю:     1. Установить,  что  в Республике Кыргызстан все граждане и юриди-ческие лица,  независимо от форм собственности, осуществляющие предпри-нимательскую деятельность,  имеют право вступать во внешнеэкономическиесвязи  без специальной регистрации и ограничений номенклатуры экспорти-руемой и импортируемой продукции (работ и услуг),  за исключением това-ров, подлежащих лицензированию при экспорте и импорте.     2. (Утратил силу)     3. (Утратил силу)     4. (Утратил силу)     5. Запретить в Республике Кыргызстан любые формы расчетов и плате-жей в иностранной валюте юридических лиц с гражданами,  за  исключениемоплаты труда, сохранив существующий порядок розничной торговли и оказа-ния услуг за иностранную валюту.     6. Отменить  на территории Республики Кыргызстан действие всех со-юзных нормативных актов по налогам на экспорт и импорт товаров  (работ,услуг), таможенным тарифам и бартерным сделкам.     7. Утвердить прилагаемые положения:     (Утратили силу)     8. Правительству Республики Кыргызстан:     - в недельный срок разработать и утвердить порядок налогообложенияи  размеры ставок налогов на экспортно-импортные операции и таможенноготарифа.     9. (Утратил силу)     10. Министерству юстиции Республики Кыргызстан:     - до 10 апреля 1992 года внести предложения по изменению законода-тельства Республики Кыргызстан в связи с принятием настоящего Указа.     11. Признать  утратившими  силу  постановления  Кабинета министровРеспублики Кыргызстан:     - от 2 сентября 1991 года N 424 "О порядке квотирования и лицензи-рования экспорта и импорта товаров (работ, услуг) в Республике Кыргызс-тан";     - от 16 сентября 1991 года N 460 "Об утверждении Положения  о  по-рядке  открытия и деятельности в Республике Кыргызстан представительствиностранных фирм, банков и организаций";     - от  16  сентября 1991 года N 461 "Об утверждении Положения о по-рядке создания и регистрации совместных предприятий, международных объ-единений и организаций на территории Республики Кыргызстан";     - от 16 сентября 1991 года N 462 "Об утверждении Положения  о  по-рядке  регистрации  участников  внешнеэкономических связей в РеспубликеКыргызстан".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ndajo1ka4sctf7eou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dalil.kg/document/47953</w:t>
      </w:r>
    </w:hyperlink>
  </w:p>
  <w:p>
    <w:pPr>
      <w:spacing w:after="0" w:before="40"/>
      <w:jc w:val="center"/>
    </w:pPr>
    <w:hyperlink w:history="1" r:id="rIdhimejj91bkyqwewo6h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ylmmhglcj9knheetmyz" Type="http://schemas.openxmlformats.org/officeDocument/2006/relationships/hyperlink" Target="https://dalil.kg/document/3664" TargetMode="External"/><Relationship Id="rId7hxru4onvmbmmlt3wpor5" Type="http://schemas.openxmlformats.org/officeDocument/2006/relationships/hyperlink" Target="https://dalil.kg/document/47464" TargetMode="External"/><Relationship Id="rId0qxga_lwsrrbbztv0i81g" Type="http://schemas.openxmlformats.org/officeDocument/2006/relationships/hyperlink" Target="https://dalil.kg/document/46904" TargetMode="External"/><Relationship Id="rIdtwfnn7xe2gtbog-pgdmyx" Type="http://schemas.openxmlformats.org/officeDocument/2006/relationships/hyperlink" Target="https://dalil.kg/document/46615" TargetMode="External"/><Relationship Id="rId0xf7xnzk04-1r_rrjgwd0" Type="http://schemas.openxmlformats.org/officeDocument/2006/relationships/hyperlink" Target="https://dalil.kg/document/460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ndajo1ka4sctf7eouds" Type="http://schemas.openxmlformats.org/officeDocument/2006/relationships/hyperlink" Target="https://dalil.kg/document/47953" TargetMode="External"/><Relationship Id="rIdhimejj91bkyqwewo6hr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2026-09-24T16:30:03.302Z</dcterms:created>
  <dcterms:modified xsi:type="dcterms:W3CDTF">2026-09-24T16:30:03.302Z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