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w:t>
      </w:r>
      <w:hyperlink w:history="1" r:id="rIdamgcutxbypai6zwwkr76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14 марта 2006 года № 115                               Утверждено                           </w:t>
      </w:r>
      <w:hyperlink w:history="1" r:id="rIdzcv3vw5q0fttdquxfwut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4 сентября 2003 года N 292                                 ПОЛОЖЕНИЕ                о Национальной аттестационной комиссии                         Кыргызской Республики                            1. Общие положения    1. Национальная аттестационная комиссия Кыргызской Республики (далееНАК)  является центральным государственным научно-экспертным  органом,осуществляющим  единую государственную политику в  области  аттестациинаучных    и   научно-педагогических   кадров   высшей   квалификации,координирующим  и  контролирующим деятельность  в  области  аттестациинаучных    и   научно-педагогических   кадров   высшей   квалификации,содействующим формированию научно-технического потенциала страны.  2.  НАК в своей деятельности руководствуется Конституцией КыргызскойРеспублики,   законами   Кыргызской  Республики,   актами   ПрезидентаКыргызской   Республики,   постановлениями  Правительства   КыргызскойРеспублики, настоящим Положением.  3. НАК подотчетен Президенту Кыргызской Республики.  4.  НАК  является  юридическим лицом, имеет  печать  с  изображениемГосударственного герба Кыргызской Республики и своим наименованием  накыргызском и русском языках.                               2. Задачи НАК    5. Основными задачами НАК Кыргызской Республики являются:  -   формирование  и  реализация  единой  государственной   политики,осуществление контроля и координация деятельности в области аттестациинаучных и научно-педагогических кадров высшей квалификации;  -  разработка  и  реализация мероприятий по улучшению  качественногосостава    научных    и   научно-педагогических   кадров,    повышениюэффективности  их  подготовки  и использования  с  учетом  потребностиобщества   и  государства,  перспектив  развития  науки,  образования,техники и культуры.                              3. Функции НАК    6.  НАК  в  соответствии  с возложенными на нее  задачами  выполняетследующие функции:  -   разрабатывает  программу  мероприятий  по  совершенствованию   иреализации  единой  государственной политики в  области  аттестации  иподготовки  научных и научно-педагогических кадров и  контролирует  еевыполнение;  -  устанавливает в пределах своей компетенции порядок формирования иорганизации работы диссертационных советов;  -  организует контроль деятельности диссертационных советов, а такжепересматривает   сеть  диссертационных  советов  по   каждой   научнойспециальности   с   учетом   изменений,   вносимых   в    Номенклатуруспециальностей научных работников;  -   инициирует   и   координирует  работу  по  подготовке   проектовзаконодательных  и  нормативно-правовых актов в области  аттестации  иподготовки научных и научно-педагогических кадров;  -  устанавливает  требования к диссертационным  работам  соискателейученых  степеней, порядок присуждения ученых степеней и ученых званий,формы инструкций и документов, касающихся аттестации научных и научно-педагогических  кадров, выдачи дипломов доктора и  кандидата  наук,  атакже аттестатов профессора и доцента государственного образца;  -  проводит анализ защищенных диссертаций и в установленном  порядкепредставляет    для   заинтересованных   организаций   соответствующуюинформацию;  -  определяет  перечень научных журналов и изданий для опубликованияосновных научных результатов докторских диссертаций;  - устанавливает порядок формирования экспертных советов;  -   совместно   с   заинтересованными  организациями  подготавливаетрекомендации по результатам экспертизы научных и технических  программи проектов;  -   участвует  в  подготовке  проектов  международных  договоров  повопросам, относящимся к компетенции комиссии;  -   определяет  порядок  аккредитации  вузов,  научных   учреждений,издательств  в  части  установления их статуса, дающего  им  право  нареализацию   программ   послевузовского   образования   (докторантуры,аспирантуры, соискательства) и выпуска научной печатной продукции;  -   совместно  с  заинтересованными  министерствами,  ведомствами  иорганизациями   проводит  работу  по  совершенствованию   номенклатурыспециальностей научных работников.               4. Порядок формирования НАК, президиума НАК,                    экспертных советов и их функции    7.  НАК  формируется из числа ведущих специалистов в области  науки,техники,  образования и культуры. Персональный состав НАК утверждаетсяПрезидентом   Кыргызской  Республики  по  представлению  АдминистрацииПрезидента Кыргызской Республики, с учетом предложений государственныхорганов  исполнительной  власти, ответственных  и  заинтересованных  вреализации   единой   государственной   научно-технической   политики,Национальной  академии наук Кыргызской Республики и  обновляется  одинраз в три года не менее чем на одну треть.  Заседания  НАК  созываются не реже двух раз в год и  проводятся  приналичии   не  менее  половины  ее  состава.  Решения  НАК  принимаютсябольшинством не менее двух третей голосов, присутствующих на заседанииее членов.  8.   Для  оперативного  решения  текущих  вопросов  аттестации   НАКформирует из числа ее членов президиум НАК в количестве 16 человек.  Всостав  президиума НАК по должности входят председатель НАК и  главныйученый  секретарь  НАК  - заместитель председателя  НАК.  Персональныйсостав  президиума НАК утверждается Президентом Кыргызской  Республикипо  представлению  председателя НАК, согласованному  с  АдминистрациейПрезидента  Кыргызской Республики. (В редакции Указа Президента  КР от 25 ноября 2003 года УП </w:t>
      </w:r>
      <w:hyperlink w:history="1" r:id="rIdowwt3vbfyqzo0xcl7p-ai">
        <w:r>
          <w:rPr>
            <w:rFonts w:ascii="Arial" w:cs="Arial" w:eastAsia="Arial" w:hAnsi="Arial"/>
            <w:color w:val="1D4ED8"/>
            <w:sz w:val="24"/>
            <w:szCs w:val="24"/>
            <w:u w:val="single"/>
          </w:rPr>
          <w:t xml:space="preserve">№380</w:t>
        </w:r>
      </w:hyperlink>
      <w:r>
        <w:rPr>
          <w:rFonts w:ascii="Arial" w:cs="Arial" w:eastAsia="Arial" w:hAnsi="Arial"/>
          <w:sz w:val="24"/>
          <w:szCs w:val="24"/>
        </w:rPr>
        <w:t xml:space="preserve">)  Решения президиума НАК принимаются на его заседаниях, при участии  взаседании  не  менее  двух  третей  членов  президиума  НАК,  открытымголосованием,  большинством  не менее двух  третей  голосов  от  числаучаствующих в заседании с правом решающего голоса.  К  числу  основных вопросов, входящих в компетенцию президиума  НАК,относятся:  -   создание   диссертационных  советов  по  защите   докторских   икандидатских  диссертаций,  утверждение  их  персонального  состава  иустановление   перечня   научных   специальностей,   по   которым   импредоставляется право приема к защите диссертаций;  -   прекращение  или  приостановление  деятельности  диссертационныхсоветов на основании заключений экспертных советов;  -  контроль  за деятельностью диссертационных советов,  заслушиваниеотчетов  руководителей  диссертационных советов  с  целью  изучения  иобобщения опыта их работы;  -  присуждение  на  основании  ходатайства  диссертационного  советаученой степени доктора наук, кандидата наук;(В редакции Указа Президента  КР от 25 ноября 2003 года УП </w:t>
      </w:r>
      <w:hyperlink w:history="1" r:id="rId-c2udnrxdfcmogw90945g">
        <w:r>
          <w:rPr>
            <w:rFonts w:ascii="Arial" w:cs="Arial" w:eastAsia="Arial" w:hAnsi="Arial"/>
            <w:color w:val="1D4ED8"/>
            <w:sz w:val="24"/>
            <w:szCs w:val="24"/>
            <w:u w:val="single"/>
          </w:rPr>
          <w:t xml:space="preserve">№380</w:t>
        </w:r>
      </w:hyperlink>
      <w:r>
        <w:rPr>
          <w:rFonts w:ascii="Arial" w:cs="Arial" w:eastAsia="Arial" w:hAnsi="Arial"/>
          <w:sz w:val="24"/>
          <w:szCs w:val="24"/>
        </w:rPr>
        <w:t xml:space="preserve">)  - (исключен)  -   присвоение  по  представлению  ученого  совета  ученого   званияпрофессора, доцента, старшего научного сотрудника;  -  (исключен)  -  лишение  в  соответствии  со своей компетенцией  в  установленномпорядке ученых степеней и ученых званий;  -  восстановление ученых степеней и ученых званий в соответствии  сосвоей компетенцией в установленном порядке лицам, ранее лишенным  этихученых степеней и ученых званий;  -   принятие  в  соответствии  со  своей  компетенцией   решений   онострификации (приравнивании) документов о присуждении ученых степенейи присвоении ученых званий, полученных лицами в других государствах, скоторыми  Кыргызской  Республикой заключены  договоры  (соглашения)  опризнании и эквивалентности ученых степеней и ученых званий;  -   принятие  в  соответствии  со  своей  компетенцией   решений   опереаттестации граждан Кыргызской Республики, имеющих ученые степени иученые  звания,  которые им присуждены (присвоены) в  государствах,  скоторыми  Кыргызской Республикой не заключены договоры (соглашения)  опризнании и эквивалентности ученых степеней и ученых званий;  - принятие решений по апелляциям на решения диссертационных советов,связанным  с присуждением (лишением, восстановлением) ученых степеней,а также ученых советов, связанных с присвоением ученых званий;  - формирование экспертных советов.  Решения президиума НАК о создании (переутверждении, прекращении  илиприостановлении  деятельности)  диссертационных  советов   оформляютсяприказами НАК.  9.  Для  контроля  за  научным уровнем диссертаций,  их  научной  ипрактической  ценностью,  работой диссертационных  советов,  единствомтребований при аттестации, а также для подготовки рекомендаций для НАКпрезидиум  НАК формирует экспертные советы из числа ведущих  ученых  испециалистов в области науки, техники, образования и культуры.  Экспертные  советы формируются с учетом рекомендаций высших  учебныхзаведений,   академических   и   отраслевых   научно-исследовательскихинститутов,  научных  и  научно-производственных  объединений,  другихорганизаций  и утверждаются приказами председателя НАК сроком  на  тригода с последующим обновлением состава не менее чем на одну треть.  Участие ученых и специалистов в работе системы аттестации научных  инаучно-педагогических кадров рассматривается и учитывается как  важнаясторона их общественно-научной деятельности.  10.  Организационное  и  техническое обслуживание  деятельности  НАКосуществляет центральный аппарат НАК, в который входят:  - аттестационный отдел естественных, технических и аграрных наук;  -   аттестационный   отдел  медико-биологических,   гуманитарных   иобщественных наук;  - сектор аттестационных дел;  - сектор финансово-хозяйственной деятельности.  Аттестационные   отделы  осуществляют  организацию   и   обеспечениеэкспертизы  аттестационных  дел  и  диссертаций,  подготовку   дел   крассмотрению  на  заседаниях президиума НАК, членов комиссии  и  несутответственность  за качество проведения аттестации по  соответствующимнаправлениям науки, техники, образования и культуры.  Должности  руководящих работников и научных экспертов аттестационныхотделов центрального аппарата НАК могут занимать только специалисты  сучеными степенями.                               5. Права НАК    11. НАК имеет право:  - принимать решения по апелляциям на решения президиума НАК;  - заслушивать отчеты руководителей диссертационных и ученых (научно-технических) советов с целью изучения и обобщения опыта их работы;  -  привлекать  высококвалифицированных специалистов  для  экспертизыдиссертационных работ и проверки деятельности диссертационных советов;  -   получать   в   установленном  порядке  ежегодную  статистическуюотчетность  от  организаций,  где  функционируют  советы   по   защитедиссертаций  и  ученые (научно-технические) советы, независимо  от  ихведомственной подчиненности, и в случае необходимости - информацию  отгосударственных  органов  исполнительной  власти  для   разработки   иосуществления  мероприятий по совершенствованию аттестации  научных  инаучно-педагогических кадров;  -  созывать  в установленном порядке межведомственные совещания  дляобсуждения  проблем,  связанных  с совершенствованием  государственнойсистемы аттестации;  -   осуществлять   в   пределах   своей  компетенции   международноесотрудничество  по вопросам аттестации научных и научно-педагогическихкадров высшей квалификации;  -  издавать  бюллетень НАК, а также подготавливать для опубликованиядругие   материалы,   связанные  с  аттестацией  научных   и   научно-педагогических кадров высшей квалификации.                         6. Организация работы НАК    12.  НАК  возглавляет председатель, назначаемый и  освобождаемый  отобязанностей указом Президента Кыргызской Республики. Председатель НАКимеет   одного  заместителя  -  главного  ученого  секретаря   НАК   -заместителя   председателя  НАК,  назначаемого  и  освобождаемого   отобязанностей    распоряжением   Президента   Кыргызской    Республики.Председатель  НАК несет ответственность за выполнение  возложенных  наНАК задач.  Председатель НАК:  -  организует  работу НАК, президиума и центрального  аппарата  НАК,определяет   обязанности  главного  ученого  секретаря  -  заместителяпредседателя НАК;  -  готовит  предложения  для  НАК и ее  президиума  по  кандидатурампредседателей экспертных советов НАК;  - издает в пределах своей компетенции приказы, инструкции, связанныес вопросами аттестации научных и научно-педагогических кадров   высшейквалификации и присуждения ученых степеней и присвоения ученых званий,обязательные  для  применения  на  территории  Кыргызской   Республики,осуществляет контроль и проверку их исполнения,  а  также  подписываетв пределах своей компетенции решения заседаний НАК и президиума НАК повопросам  государственной  аттестации  научных и научно-педагогическихкадров высшей квалификации, дипломы о присуждении ученых степеней и ат-тестаты о присвоении ученых званий;(В редакции Указа Президента  КР от 25 ноября 2003 года УП </w:t>
      </w:r>
      <w:hyperlink w:history="1" r:id="rIdcetiyuivccj49itifssap">
        <w:r>
          <w:rPr>
            <w:rFonts w:ascii="Arial" w:cs="Arial" w:eastAsia="Arial" w:hAnsi="Arial"/>
            <w:color w:val="1D4ED8"/>
            <w:sz w:val="24"/>
            <w:szCs w:val="24"/>
            <w:u w:val="single"/>
          </w:rPr>
          <w:t xml:space="preserve">№380</w:t>
        </w:r>
      </w:hyperlink>
      <w:r>
        <w:rPr>
          <w:rFonts w:ascii="Arial" w:cs="Arial" w:eastAsia="Arial" w:hAnsi="Arial"/>
          <w:sz w:val="24"/>
          <w:szCs w:val="24"/>
        </w:rPr>
        <w:t xml:space="preserve">)  -   представляет   НАК  по  вопросам  взаимоотношений   с   органамизаконодательной и исполнительной власти Кыргызской Республики, а такжедругими     государственными,    общественными    и     международнымиорганизациями.  Главный ученый секретарь - заместитель председателя НАК:  - обеспечивает координацию деятельности и взаимодействие президиума,экспертных советов и аппарата НАК;  -  подписывает  в  пределах  своей  компетенции  решения   заседанияНАК  и  заседания ее президиума по вопросам государственной аттестации научных  и  научно-педагогических кадров высшей квалификации,  дипломыо  присуждении ученых степеней и аттестаты о присвоении ученых званий.(В редакции Указа Президента  КР от 25 ноября 2003 года УП </w:t>
      </w:r>
      <w:hyperlink w:history="1" r:id="rIdc30oxyqqiswzyrjclqhy9">
        <w:r>
          <w:rPr>
            <w:rFonts w:ascii="Arial" w:cs="Arial" w:eastAsia="Arial" w:hAnsi="Arial"/>
            <w:color w:val="1D4ED8"/>
            <w:sz w:val="24"/>
            <w:szCs w:val="24"/>
            <w:u w:val="single"/>
          </w:rPr>
          <w:t xml:space="preserve">№380</w:t>
        </w:r>
      </w:hyperlink>
      <w:r>
        <w:rPr>
          <w:rFonts w:ascii="Arial" w:cs="Arial" w:eastAsia="Arial" w:hAnsi="Arial"/>
          <w:sz w:val="24"/>
          <w:szCs w:val="24"/>
        </w:rPr>
        <w:t xml:space="preserve">)  13.    Материально-техническое    обеспечение    и    финансированиедеятельности  НАК  осуществляется  из  республиканского   бюджета   понормативам, соответствующим статусу "национальный".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gcutxbypai6zwwkr76j" Type="http://schemas.openxmlformats.org/officeDocument/2006/relationships/hyperlink" Target="http://kodeks.duckdns.org/document/4426" TargetMode="External"/><Relationship Id="rIdzcv3vw5q0fttdquxfwutx" Type="http://schemas.openxmlformats.org/officeDocument/2006/relationships/hyperlink" Target="http://kodeks.duckdns.org/document/4034" TargetMode="External"/><Relationship Id="rIdowwt3vbfyqzo0xcl7p-ai" Type="http://schemas.openxmlformats.org/officeDocument/2006/relationships/hyperlink" Target="http://kodeks.duckdns.org/document/4042" TargetMode="External"/><Relationship Id="rId-c2udnrxdfcmogw90945g" Type="http://schemas.openxmlformats.org/officeDocument/2006/relationships/hyperlink" Target="http://kodeks.duckdns.org/document/4042" TargetMode="External"/><Relationship Id="rIdcetiyuivccj49itifssap" Type="http://schemas.openxmlformats.org/officeDocument/2006/relationships/hyperlink" Target="http://kodeks.duckdns.org/document/4042" TargetMode="External"/><Relationship Id="rIdc30oxyqqiswzyrjclqhy9" Type="http://schemas.openxmlformats.org/officeDocument/2006/relationships/hyperlink" Target="http://kodeks.duckdns.org/document/404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2026-09-23T15:11:57.022Z</dcterms:created>
  <dcterms:modified xsi:type="dcterms:W3CDTF">2026-09-23T15:11:57.022Z</dcterms:modified>
</cp:coreProperties>
</file>

<file path=docProps/custom.xml><?xml version="1.0" encoding="utf-8"?>
<Properties xmlns="http://schemas.openxmlformats.org/officeDocument/2006/custom-properties" xmlns:vt="http://schemas.openxmlformats.org/officeDocument/2006/docPropsVTypes"/>
</file>