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 Утверждено                                          </w:t>
      </w:r>
      <w:hyperlink w:history="1" r:id="rIdljbzkdejkfhmgf2ntbl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 Кыргызской Республики                                          от 14 ноября 2003 года N 722                                                                                                     ПОЛОЖЕНИЕ        о Едином государственном регистре статистических единиц                     Кыргызской Республики (ЕГРСЕ)    (В редакции постановлений Правительства КР от</w:t>
      </w:r>
      <w:hyperlink w:history="1" r:id="rIdt9tpguhswyhll0itx-a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28 мая 2004 года №398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nqdtp188zp8bsub2l-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августа 2008 года № 447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I. Общие положения      1.  Настоящее  Положение  определяет состав статистических  единиц,перечень  основных характеристик субъектов регистра,  порядок  ведениябазы  данных  субъектов, осуществляющих экономическую деятельность,  ипериодичность обновления информации Единого государственного  регистрастатистических единиц (далее - ЕГРСЕ) Кыргызской Республики.   2.  Целью  создания и ведения ЕГРСЕ является создание базы  данных,используемой  для  организации  статистических  наблюдений  на  основеединой  системы государственного учета и идентификации всех  субъектов(юридических   и   физических   лиц),   осуществляющих   экономическуюдеятельность на территории Кыргызской Республики независимо  от  формысобственности и организационно-правовой формы.   3.  ЕГРСЕ состоит из территориальных разделов и представляет  собойинтегрированный   банк   данных   обо   всех   зарегистрированных    ирасположенных на территории республики статистических единицах.   4.  ЕГРСЕ  выполняет функции учета статистических единиц  после  ихрегистрации,  содержит  о  каждом субъекте экономической  деятельностикраткую информацию, служит базой для формирования совокупностей единицстатистических   наблюдений,   способствует   созданию   экономическойдемографии   хозяйствующих   субъектов,  обеспечивает   информационно-справочное обслуживание пользователей.   5.  Держателями  ЕГРСЕ  и  его  территориальных  разделов  являютсяГлавный  вычислительный  центр Национального статистического  комитетаКыргызской Республики и статистические службы областей, гг.  Бишкек  иОш, районов, городов.   6.   Основу   ЕГРСЕ  составляют  Единая  система  классификации   икодирования  технико-экономической и  социальной  информации  и  общийидентификационный  код  предприятий,  организаций   и   индивидуальныхпредпринимателей  (ОКПО), присваиваемый каждому субъекту,  сохраняемыйза ним на весь период его деятельности и после его ликвидации.   7. Настоящее положение разработано на основании:   - Гражданского </w:t>
      </w:r>
      <w:hyperlink w:history="1" r:id="rIdjiaka3sjlqtwfnghurj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   - </w:t>
      </w:r>
      <w:hyperlink w:history="1" r:id="rId1ros4ctnaydk9wgz0ct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статистике";   -  </w:t>
      </w:r>
      <w:hyperlink w:history="1" r:id="rId5seox1fk2qwohm9qprl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  государственной  регистрацииюридических лиц";   -  </w:t>
      </w:r>
      <w:hyperlink w:history="1" r:id="rIdjt-p91dt-inwlpxdbbl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"О  толковании  статьи  3  </w:t>
      </w:r>
      <w:hyperlink w:history="1" r:id="rIdrpstll2mk5eedjto3fd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государственной регистрации юридических  лиц"и статьи 84 Гражданского </w:t>
      </w:r>
      <w:hyperlink w:history="1" r:id="rIdvhscy88e3ce5c_ofuqb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   -  </w:t>
      </w:r>
      <w:hyperlink w:history="1" r:id="rIdvtdivrnxgqpveqx6zf1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июля 1998года  N  404  "Об  утверждении  Положения  о  порядке  государственнойрегистрации    физических   лиц,   занимающихся    предпринимательскойдеятельностью на территории Кыргызской Республики";   -  </w:t>
      </w:r>
      <w:hyperlink w:history="1" r:id="rIddgimsjkzjgl6tdknnzs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25  ноября1999   года   N  640  "О  Государственном  классификаторе   КыргызскойРеспублики "Виды экономической деятельности";   -  </w:t>
      </w:r>
      <w:hyperlink w:history="1" r:id="rIdzfq95zuyci5k1ymt3yf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26  января2002  года  N 42 "Об обязательном применении общего идентификационногокода предприятий, организаций и индивидуальных предпринимателей (ОКПО)и кодов государственных классификаторов";   -  </w:t>
      </w:r>
      <w:hyperlink w:history="1" r:id="rIdohcdkp9doh5nvkkfny1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мая 2002года  N  313  "О  развитии Единой системы классификации и  кодированиятехнико-экономической и социальной информации Кыргызской Республики" идругих нормативных правовых актов.                      II. Содержание и структура ЕГРСЕ      9.   В   состав   ЕГРСЕ  включаются  все  субъекты,  осуществляющиеэкономическую   деятельность  на  территории   Кыргызской   Республикинезависимо  от формы собственности и организационно-правовой  формы  иподлежащие   государственному  статистическому  учету   и   наблюдению(статистические единицы).   10.  К статистическим единицам относятся все субъекты экономическойдеятельности, классифицируемые в соответствии с принятой в  республикеЕдиной  системой  классификации и кодирования технико-экономической  исоциальной информации:   -  юридические  лица  (коммерческие и некоммерческие  организации),включая   юридические  лица  с  вложенным  (частично  или   полностью)иностранным капиталом;   -   обособленные   подразделения   (филиалы   и   представительстваюридических лиц, в том числе иностранных);   -  физические лица, занимающиеся индивидуальной предпринимательскойдеятельностью,  как  с  привлечением, так и без  привлечения  наемноготруда.   11.   В   ЕГРСЕ  включаются  также  экстерриториальные  организации(дипломатические   представительства,   консульские    учреждения    иприравненные  к  ним представительства международных организаций),  неподлежащие   в   соответствии  с  требованиями  международного   правагосударственной регистрации на территории Кыргызской Республики.   12.   ЕГРСЕ   состоит   их   двух   блоков:   административного   иклассификационного.   13.   Административный  блок  включает  справочную   информацию   осубъекте:   -    наименование,   общий   идентификационный   код   предприятий,организаций    и    индивидуальных    предпринимателей    (ОКПО)     иидентификационный налоговый номер (ИНН) статистической единицы;   -  нахождение офиса и места ведения деятельности (почтовый индекс иадрес);   - фамилия, имя и отчество руководителя;   - телефон, телефакс, адрес электронной почты.   14.  Классификационный блок содержит классификационные  коды  формысобственности   и   организационно-правовой  формы   субъекта,   видовэкономической  деятельности  (основного и второстепенных),  территории(область,  район,  город, село) и других характеристик  статистическойединицы.15. Сведения о субъекте, содержащиеся в базе данных ЕГРСЕ, не используютсяв процессе судебных разбирательств.(В редакции </w:t>
      </w:r>
      <w:hyperlink w:history="1" r:id="rIdzdb5ux-txiy2dqboek8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15 августа 2008 года N 447)                III. Порядок включения статистических единиц               в состав регистра. Порядок ведения ЕГРСЕ      16. Включение статистических единиц в базу данных ЕГРСЕ и присвоение им идентификационного и классификационного кодов государственных, межгосударственных и международных классификаторов осуществляются в следующем порядке:- для юридических лиц, филиалов и представительств - на основании уведомления, удостоверяющего факт государственной (учетной) регистрации юридического лица, филиала или представительства, а в исключительных случаях - посредством телефонной связи на основании информации, содержащей сведения о наименовании, адресе, дате и номере приказа о регистрации юридического лица, филиала или представительства;- для индивидуальных предпринимателей - на основании единого регистрационного заявления, удостоверяющего государственную регистрацию субъекта в качестве индивидуального предпринимателя.(В редакции </w:t>
      </w:r>
      <w:hyperlink w:history="1" r:id="rIdvnfuyctuh6cacevbv72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15 августа 2008 года № 447)   17. Уведомление (единое регистрационное заявление) - документ, удостоверяющий факт постановки субъекта экономической деятельности на статистический учет в органах государственной статистики в качестве статистической единицы после его регистрации в установленном законодательством порядке.(В редакции </w:t>
      </w:r>
      <w:hyperlink w:history="1" r:id="rIdmblktficijdwehhlyoi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15 августа 2008 года № 447)   18.   Ведение  (актуализация)  регистра  предусматривает   внесениестатистическими  службами,  начиная с  районного  (городского)  звена,дополнений  и изменений о субъектах регистра в целях поддержания  базыданных  государственного  и территориальных  регистров  в  достоверномсостоянии.   19. Текущая актуализация данных о субъектах ЕГРСЕ осуществляется наоснове официальных данных государственной регистрации, перерегистрациии  регистрации прекращения деятельности юридических лиц,  их  филиалов(представительств)      и     физических      лиц,      осуществляющихпредпринимательскую   деятельность,  законодательных   и   нормативныхправовых    актов   Кыргызской   Республики,   а   также    на    баземежведомственного  информационного взаимодействия и других  источниковинформации.   20.  Актуализация  текущего состояния (активность, местонахождение)субъектов   осуществляется  систематически   по   результатам   данныхгосударственной    и    ведомственной    статистической    отчетности,единовременных  и  выборочных обследований,  переписей,  анкетированияхозяйствующих субъектов и др.   21.    В   случае   изменения   своего   местонахождения,   субъектэкономической  деятельности обязан известить  об  этом  статистическуюслужбу  в  10-дневный  срок, на основании чего  в  базу  данных  ЕГРСЕвносятся   сведения  о  новом  местонахождении  данной  статистическойединицы.   22.   Исключение  статистической  единицы  из  базы  данных   ЕГРСЕосуществляется   для   юридических   лиц   на   основании    извещениярегистрирующего  органа  о прекращении деятельности,  для  физическоголица - на основании собственного заявления или решения суда.                     IV. Функции служб ведения регистра      23.  Контроль  полноты учета статистических единиц, находящихся  натерритории  области,  гг.  Бишкек и Ош, района,  города,  осуществляютслужбы государственной статистики этих регионов.   24.  Территориальные органы статистики областей, гг. Бишкек  и  Ош,районов, городов:   -   обеспечивают   в   составе   территориальных   разделов   ЕГРСЕгосударственный  учет статистических единиц, прошедших государственнуюрегистрацию (перерегистрацию) на территории области, гг. Бишкек и  Ош,района, города;   -  присваивают субъектам, включая субъекты с  вложенным   (частично или полностью) иностранным  капиталом,  республиканским   общественным объединениям (организациям) общий идентификационный  код  предприятий,организаций и индивидуальных предпринимателей(ОКПО)и классификационныекоды    государственных,    межгосударственных     и     международных классификаторов в соответствии с Единой  системой   классификации    икодирования технико-экономической и социальной информации;(В редакции постановления Правительства КР от</w:t>
      </w:r>
      <w:hyperlink w:history="1" r:id="rIdtgmtvaiyxnp5ukcqyn0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28 мая 2004 года №398</w:t>
        </w:r>
      </w:hyperlink>
      <w:r>
        <w:rPr>
          <w:rFonts w:ascii="Arial" w:cs="Arial" w:eastAsia="Arial" w:hAnsi="Arial"/>
          <w:sz w:val="24"/>
          <w:szCs w:val="24"/>
        </w:rPr>
        <w:t xml:space="preserve">)   -  осуществляют  наблюдение за состоянием экономической  активностистатистических единиц, включенных в территориальные разделы ЕГРСЕ;   -    осуществляют    взаимодействие   с   региональными    органамигосударственной   регистрации  при  регистрации,   перерегистрации   ирегистрации прекращения деятельности юридических лиц;   -   осуществляют  взаимодействие  с  региональными  информационнымисистемами  министерств  и  ведомств с целью актуализации  показателей,характеризующих  текущее состояние субъектов территориальных  разделовЕГРСЕ;   -  в  установленном  порядке вносят изменения и дополнения  в  базуданных   территориальных  разделов  с  последующей  их  передачей   поэлектронным  каналам  связи  для  включения  в  базу  данных   Единогогосударственного регистра статистических единиц;   -  несут  персональную ответственность за ведение  и  бесперебойноефункционирование территориальных разделов ЕГРСЕ;   -  осуществляют информационно-справочное обслуживание пользователейтерриториальных разделов ЕГРСЕ в установленном порядке.   25.  Главный  вычислительный  центр  Национального  статистическогокомитета Кыргызской Республики:   -   обеспечивает  в  составе  ЕГРСЕ  единый  государственный   учетстатистических    единиц,   прошедших   государственную    регистрацию(перерегистрацию)    в   порядке,   установленном    законодательствомКыргызской Республики;   - (исключен)(В редакции постановления Правительства КР от</w:t>
      </w:r>
      <w:hyperlink w:history="1" r:id="rIdfs69rm7vouu7vfqou-p2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28 мая 2004 года №398</w:t>
        </w:r>
      </w:hyperlink>
      <w:r>
        <w:rPr>
          <w:rFonts w:ascii="Arial" w:cs="Arial" w:eastAsia="Arial" w:hAnsi="Arial"/>
          <w:sz w:val="24"/>
          <w:szCs w:val="24"/>
        </w:rPr>
        <w:t xml:space="preserve">)   -  на  основе  нормативных  правовых актов  Кыргызской  Республики,данных   территориальных   регистров  и  государственной   регистрации(перерегистрации) вносит изменения в ЕГРСЕ;   -   осуществляет  контроль  состояния  баз  данных  территориальныхразделов ЕГРСЕ;   -  разрабатывает  и совершенствует программное обеспечение  веденияЕГРСЕ и его территориальных разделов;   -   осуществляет   ежегодную  актуализацию  статистических   данныхсубъектов ЕГРСЕ;   -    осуществляет    взаимодействие   с    центральными    органамигосударственной   регистрации  при  регистрации,   перерегистрации   ирегистрации прекращения деятельности юридических лиц;   -    осуществляет    взаимодействие    ЕГРСЕ    с    ведомственнымиинформационными системами и фондами с целью актуализации  показателей,характеризующих   текущее  состояние  субъектов   ЕГРСЕ   (активность,местонахождение);   -  осуществляет информационно-справочное обслуживание пользователейЕГРСЕ в установленном порядке.                  V. Финансирование работ по ведению ЕГРСЕ      26.  Основными  источниками финансирования работ по  ведению  ЕГРСЕ(содержание    персонала,    программное   и   материально-техническоеобеспечение, проведение наблюдений за субъектами ЕГРСЕ) являются:   -  средства  из республиканского бюджета, выделяемые для выполненияпрограммы статистических работ;   -   поступления   от   пользователей  регистра  за   предоставлениеинформационно-справочных услуг.             VI. Взаимодействие ЕГРСЕ с другими государственными                      и информационными системами      27.  Учет  субъектов  и  актуализация данных  ЕГРСЕ  осуществляетсяорганами  государственной  статистики  во  взаимодействии  с  органамигосударственной регистрации, а также органами исполнительной власти  идругими  юридическими  лицами  на всех административно-территориальныхуровнях.   28.   Взаимодействие   между   ЕГРСЕ   и   ведомственными   фондамиосуществляется   на   основе   Положения  о   взаимодействии   Единогогосударственного    регистра   статистических   единиц    (ЕГРСЕ)    сведомственными реестрами и направлено на поддержание их  в  актуальномсостоянии   на  основе  полного  и  достоверного  учета  хозяйствующихсубъектов,   расположенных  и  осуществляющих  свою  деятельность   натерритории Кыргызской Республики.   29.   Основу   информационного   взаимодействия   между   ЕГРСЕ   иведомственными  информационными  фондами  составляют  Единая   системаклассификации   и  кодирования  технико-экономической   и   социальнойинформации  (ЕСКК  ТЭСИ)  и общий идентификационный  код  предприятий,организаций  и  индивидуальных предпринимателей (ОКПО), обеспечивающиеинформационную совместимость информационных фондов.                        VII. Информационно-справочное                   обслуживание пользователей ЕГРСЕ      30.   Данные   ЕГРСЕ   являются  официальными  и   доступными   дляпользователей. Любое заинтересованное лицо вправе получить из регистрасправочную информацию, указанную в пункте 13 настоящего Положения.   31.  Пользователями  базы  данных  ЕГРСЕ  в  установленном  порядкеявляются  органы государственного управления, общественность, средствамассовой информации, отдельные граждане.   32.  Пользователям данных ЕГРСЕ запрещается продавать,  публиковатьили передавать их кому бы то ни было.   33.   Информационно-справочное  обслуживание  пользователей   ЕГРСЕосуществляется   за  счет  средств,  полученных  от  пользователей   всоответствии с законодательством Кыргызской Республики.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irrenvywlkpt1rvdsl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dalil.kg/document/49277</w:t>
      </w:r>
    </w:hyperlink>
  </w:p>
  <w:p>
    <w:pPr>
      <w:spacing w:after="0" w:before="40"/>
      <w:jc w:val="center"/>
    </w:pPr>
    <w:hyperlink w:history="1" r:id="rIdbwnjnoc4qu4fc3k5dq58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jbzkdejkfhmgf2ntbln7" Type="http://schemas.openxmlformats.org/officeDocument/2006/relationships/hyperlink" Target="https://dalil.kg/document/54864" TargetMode="External"/><Relationship Id="rIdt9tpguhswyhll0itx-ajp" Type="http://schemas.openxmlformats.org/officeDocument/2006/relationships/hyperlink" Target="https://dalil.kg/document/55435" TargetMode="External"/><Relationship Id="rIdxnqdtp188zp8bsub2l-an" Type="http://schemas.openxmlformats.org/officeDocument/2006/relationships/hyperlink" Target="https://dalil.kg/document/158520" TargetMode="External"/><Relationship Id="rIdjiaka3sjlqtwfnghurjig" Type="http://schemas.openxmlformats.org/officeDocument/2006/relationships/hyperlink" Target="https://dalil.kg/document/4" TargetMode="External"/><Relationship Id="rId1ros4ctnaydk9wgz0ctwu" Type="http://schemas.openxmlformats.org/officeDocument/2006/relationships/hyperlink" Target="https://dalil.kg/document/721" TargetMode="External"/><Relationship Id="rId5seox1fk2qwohm9qprlld" Type="http://schemas.openxmlformats.org/officeDocument/2006/relationships/hyperlink" Target="https://dalil.kg/document/646" TargetMode="External"/><Relationship Id="rIdjt-p91dt-inwlpxdbbl9r" Type="http://schemas.openxmlformats.org/officeDocument/2006/relationships/hyperlink" Target="https://dalil.kg/document/156" TargetMode="External"/><Relationship Id="rIdrpstll2mk5eedjto3fdht" Type="http://schemas.openxmlformats.org/officeDocument/2006/relationships/hyperlink" Target="https://dalil.kg/document/646" TargetMode="External"/><Relationship Id="rIdvhscy88e3ce5c_ofuqb5s" Type="http://schemas.openxmlformats.org/officeDocument/2006/relationships/hyperlink" Target="https://dalil.kg/document/4" TargetMode="External"/><Relationship Id="rIdvtdivrnxgqpveqx6zf1bp" Type="http://schemas.openxmlformats.org/officeDocument/2006/relationships/hyperlink" Target="https://dalil.kg/document/5546" TargetMode="External"/><Relationship Id="rIddgimsjkzjgl6tdknnzskt" Type="http://schemas.openxmlformats.org/officeDocument/2006/relationships/hyperlink" Target="https://dalil.kg/document/33935" TargetMode="External"/><Relationship Id="rIdzfq95zuyci5k1ymt3yfoj" Type="http://schemas.openxmlformats.org/officeDocument/2006/relationships/hyperlink" Target="https://dalil.kg/document/53140" TargetMode="External"/><Relationship Id="rIdohcdkp9doh5nvkkfny1bb" Type="http://schemas.openxmlformats.org/officeDocument/2006/relationships/hyperlink" Target="https://dalil.kg/document/53470" TargetMode="External"/><Relationship Id="rIdzdb5ux-txiy2dqboek8vn" Type="http://schemas.openxmlformats.org/officeDocument/2006/relationships/hyperlink" Target="https://dalil.kg/document/158520" TargetMode="External"/><Relationship Id="rIdvnfuyctuh6cacevbv72b4" Type="http://schemas.openxmlformats.org/officeDocument/2006/relationships/hyperlink" Target="https://dalil.kg/document/158520" TargetMode="External"/><Relationship Id="rIdmblktficijdwehhlyoigs" Type="http://schemas.openxmlformats.org/officeDocument/2006/relationships/hyperlink" Target="https://dalil.kg/document/158520" TargetMode="External"/><Relationship Id="rIdtgmtvaiyxnp5ukcqyn0en" Type="http://schemas.openxmlformats.org/officeDocument/2006/relationships/hyperlink" Target="https://dalil.kg/document/55435" TargetMode="External"/><Relationship Id="rIdfs69rm7vouu7vfqou-p25" Type="http://schemas.openxmlformats.org/officeDocument/2006/relationships/hyperlink" Target="https://dalil.kg/document/55435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irrenvywlkpt1rvdslgs" Type="http://schemas.openxmlformats.org/officeDocument/2006/relationships/hyperlink" Target="https://dalil.kg/document/49277" TargetMode="External"/><Relationship Id="rIdbwnjnoc4qu4fc3k5dq58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2026-09-23T19:55:04.967Z</dcterms:created>
  <dcterms:modified xsi:type="dcterms:W3CDTF">2026-09-23T19:55:04.967Z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