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3wr5hn8sqf4eotqvxqg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10 апреля 2003 года № 202                         г.Бишкек, Дом Правительстваот 24 декабря 2001 года № 809             ПОСТАНОВЛЕНИЕ ПРАВИТЕЛЬСТВА КЫРГЫЗСКОЙ РЕСПУБЛИКИ             О мерах по упорядочению использования служебного                автотранспорта в Кыргызской Республике    В   целях   эффективного  и  рационального  использования  бюджетныхсредств,   сокращения   расходов  на  содержание   аппаратов   органовисполнительной власти и в соответствии с </w:t>
      </w:r>
      <w:hyperlink w:history="1" r:id="rIdvpbvsacrjzufjf0bpuo_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27 июня 2001 года № 298 "О  ходе  выполненияминистерствами,    государственными   комитетами,    административнымиведомствами и государственными комиссиями Кыргызской Республики указовПрезидента   Кыргызской  Республики  от  28  декабря  2000   года   </w:t>
      </w:r>
      <w:hyperlink w:history="1" r:id="rIdoaww2zwybb4ets6etgckn">
        <w:r>
          <w:rPr>
            <w:rFonts w:ascii="Arial" w:cs="Arial" w:eastAsia="Arial" w:hAnsi="Arial"/>
            <w:color w:val="1D4ED8"/>
            <w:sz w:val="24"/>
            <w:szCs w:val="24"/>
            <w:u w:val="single"/>
          </w:rPr>
          <w:t xml:space="preserve">"О</w:t>
        </w:r>
      </w:hyperlink>
      <w:hyperlink w:history="1" r:id="rIdkt5nczdo303gp0ltpac9l">
        <w:r>
          <w:rPr>
            <w:rFonts w:ascii="Arial" w:cs="Arial" w:eastAsia="Arial" w:hAnsi="Arial"/>
            <w:color w:val="1D4ED8"/>
            <w:sz w:val="24"/>
            <w:szCs w:val="24"/>
            <w:u w:val="single"/>
          </w:rPr>
          <w:t xml:space="preserve">реорганизации  центральных органов государственного управления"</w:t>
        </w:r>
      </w:hyperlink>
      <w:r>
        <w:rPr>
          <w:rFonts w:ascii="Arial" w:cs="Arial" w:eastAsia="Arial" w:hAnsi="Arial"/>
          <w:sz w:val="24"/>
          <w:szCs w:val="24"/>
        </w:rPr>
        <w:t xml:space="preserve">  и  </w:t>
      </w:r>
      <w:hyperlink w:history="1" r:id="rIdb-xqlvk-ctxny7tdz3t7n">
        <w:r>
          <w:rPr>
            <w:rFonts w:ascii="Arial" w:cs="Arial" w:eastAsia="Arial" w:hAnsi="Arial"/>
            <w:color w:val="1D4ED8"/>
            <w:sz w:val="24"/>
            <w:szCs w:val="24"/>
            <w:u w:val="single"/>
          </w:rPr>
          <w:t xml:space="preserve">"О</w:t>
        </w:r>
      </w:hyperlink>
      <w:hyperlink w:history="1" r:id="rIdoxlt38q1c1rhbpv51zfqj">
        <w:r>
          <w:rPr>
            <w:rFonts w:ascii="Arial" w:cs="Arial" w:eastAsia="Arial" w:hAnsi="Arial"/>
            <w:color w:val="1D4ED8"/>
            <w:sz w:val="24"/>
            <w:szCs w:val="24"/>
            <w:u w:val="single"/>
          </w:rPr>
          <w:t xml:space="preserve">мерах   по   дальнейшему  совершенствованию  управленческих   структур</w:t>
        </w:r>
      </w:hyperlink>
      <w:hyperlink w:history="1" r:id="rIdxutf6nbx314_dvywzpqiu">
        <w:r>
          <w:rPr>
            <w:rFonts w:ascii="Arial" w:cs="Arial" w:eastAsia="Arial" w:hAnsi="Arial"/>
            <w:color w:val="1D4ED8"/>
            <w:sz w:val="24"/>
            <w:szCs w:val="24"/>
            <w:u w:val="single"/>
          </w:rPr>
          <w:t xml:space="preserve">государственных    органов   Кыргызской   Республики"</w:t>
        </w:r>
      </w:hyperlink>
      <w:r>
        <w:rPr>
          <w:rFonts w:ascii="Arial" w:cs="Arial" w:eastAsia="Arial" w:hAnsi="Arial"/>
          <w:sz w:val="24"/>
          <w:szCs w:val="24"/>
        </w:rPr>
        <w:t xml:space="preserve">    ПравительствоКыргызской Республики постановляет:  1. Установить лимит служебных автомобилей:  -   для   руководителей   и   центральных   аппаратов   министерств,государственных  комитетов, административных ведомств, государственныхкомиссий   Кыргызской  Республики  с  учетом  арендованных   автомашинсогласно приложению 1;  -   для   руководителей   и   аппаратов  областных   государственныхадминистраций,  местного  самоуправления города  Бишкек,  областных  иБишкекского городского кенешей согласно приложению 2.  2. Установить лимит пробега служебных автомобилей не более 2500 км вмесяц без учета командировочных.  3.    Руководителям    министерств,    государственных    комитетов,административных    ведомств,   государственных   комиссий,    местныхгосударственных администраций и органов местного самоуправления:  -  передать находящиеся на балансе служебные автомашины по состояниюна  1 декабря 2001 года и не вошедшие в установленные лимиты в ведениеУправления делами Президента Кыргызской Республики. Управлению  деламиПрезидента  Кыргызской Республики внести предложения  в  ПравительствоКыргызской Республики о дальнейшем их использовании;  -   обеспечить   строгий  контроль  за  эффективным   использованиемслужебных автомобилей, не допуская пробега свыше установленных лимитови перерасхода выделенных средств на содержание автотранспорта;  -  в  недельный срок представить в Министерство финансов  КыргызскойРеспублики сведения о количестве используемых служебных автомобилей  втерриториальных,   подведомственных   организациях   и    учреждениях,финансируемых  за  счет  средств республиканского,  местного  бюджета,специальных средств и иных внебюджетных источников финансирования.  4. Министерству финансов Кыргызской Республики:  -  в  месячный  срок  внести в Правительство  Кыргызской  Республикипредложение  об установлении лимита используемых служебных автомобилейдля   территориальных,  подведомственных  организаций   и   учрежденийминистерств, государственных комитетов, административных  ведомств,  иорганов местного самоуправления;  -  совместно  с  Государственным комитетом Кыргызской Республики  поуправлению  государственным имуществом и привлечению прямых инвестицийпровести  проверку  и  в  срок до 1 февраля 2002  года  представить  вПравительство  Кыргызской  Республики  сведения  о  наличии  служебныхавтомашин,  приобретенных по линии различных проектов,  грантов  и  засчет других источников финансирования.  5.  В  целях упорядочения государственных и военных номерных  знаковпоручить Управлению делами Президента Кыргызской Республики произвестиинвентаризацию государственных и военных номерных знаков, выданных дляслужебных  автомобилей  Министерства  обороны  Кыргызской  Республики,Министерства   внутренних  дел  Кыргызской  Республики,   Министерстваэкологии и чрезвычайных ситуаций Кыргызской Республики.  6.   Министерству   обороны  Кыргызской   Республики   совместно   сМинистерством  внутренних  дел Кыргызской Республики  и  Министерствомюстиции   Кыргызской  Республики  в  срок  до  1  февраля  2002   годаразработать  Положение о номерных знаках, порядке выдачи и регистрациигосударственных   и   военных   номерных   знаков   для   автомобилей,используемых  в Вооруженных Силах Кыргызской Республики,  Министерствевнутренних  дел Кыргызской Республики, Министерстве обороны КыргызскойРеспублики,  Министерстве экологии и чрезвычайных ситуаций  КыргызскойРеспублики и внести в Правительство Кыргызской Республики.  7. Просить Счетную палату Кыргызской Республики по итогам I квартала2002   года   организовать  проверку  правильности   использования   ирасходования   государственных   средств   на   содержание   служебныхавтомобилей  министерств, государственных комитетов,  административныхведомств,    государственных   комиссий,   областных   государственныхадминистраций и мэрии города Бишкек.  8.  Контроль  за выполнением настоящего постановления  возложить  науправление и отделы Аппарата Премьер-министра Кыргызской Республики.             Премьер-министр                       К.Бакиев                                 Приложение 1                     к постановлению Правительства                         Кыргызской Республики                     от 24 декабря 2001 года № 809                                   ЛИМИТ         служебных автомобилей для руководителей и центральных           аппаратов министерств, государственных комитетов,          административных ведомств, государственных комиссий                         Кыргызской Республики                   (с учетом арендованных автомашин)  -----------------------------------------------------------------------|№ |    Наименование учреждений    | Наличие |Установленный|Примечание||  |                               |служебных|    лимит    |          ||  |                               |автомашин| количества  |          ||  |                               |         |  автомашин  |          ||--|-------------------------------|---------|-------------|----------||1 |Министерство внешней торговли  |    6    |      6      |          ||  |и промышленности               |         |             |          ||2 |Министерство внутренних дел    |   33    |     15      |          ||3 |Министерство здравоохранения   |    5    |      5      |          ||4 |Министерство обороны           |   21    |     13      |          ||5 |Министерство иностранных дел   |    4    |      6      |          ||6 |Министерство образования       |    4    |      4      |          ||  |и культуры                     |         |             |          ||7 |Министерство экологии          |   11    |      9      |          ||  |и чрезвычайных ситуаций        |         |             |          ||8 |Министерство сельского, водного|    4    |      6      |          ||  |хозяйства и перерабатывающей   |         |             |          ||  |промышленности                 |         |             |          ||9 |Министерство транспорта        |    5    |      5      |          ||  |и коммуникаций                 |         |             |          ||10|Министерство труда и социальной|    5    |      5      |          ||  |защиты                         |         |             |          ||11|Министерство финансов          |   10    |      8      |          ||12|Министерство юстиции           |    7    |      5      |          ||13|Министр по делам местного      |    -    |      1      |          ||  |самоуправления                 |         |             |          ||14|Госкомитет по управлению       |    8    |      5      |          ||  |госимуществом и привлечению    |         |             |          ||  |прямых инвестиций              |         |             |          ||15|Госкомитет по туризму, спорту  |    4    |      4      |          ||  |и молодежной политике          |         |             |          ||16|Госагентство по геологии       |    3    |      3      |          ||  |и минеральным ресурсам         |         |             |          | |17|Госагентство по регистрации    |    3    |      3      |          ||  |прав на недвижимое имущество   |         |             |          ||18|Госагентство по науке          |    5    |      5      |          ||  |и интеллектуальной             |         |             |          ||  |собственности                  |         |             |          ||19|Госагентство по энергетике     |    3    |      3      |          ||20|Госагентство связи             |    2    |      2      |          ||21|Госинспекция по стандартизации |    3    |      3      |          ||  |и метрологии                   |         |             |          ||22|Госкомиссия по контролю        |    2    |      2      |          ||  |наркотиков                     |         |             |          ||23|Госкомиссия по религии         |    2    |      2      |          ||24|Госкомиссия по антимонопольной |    2    |      2      |          ||  |политике                       |         |             |          ||25|Госкомиссия по архитектуре     |    1    |      2      |          ||  |и строительству                |         |             |          ||26|Госкомиссия по рынку ценных    |    8    |      5      |          ||  |бумаг                          |         |             |          ||27|Госкомиссия по стандартам      |    2    |      2      |          ||  |финансовой отчетности и аудиту |         |             |          ||28|Госкомиссия по закупкам        |    2    |      2      |          ||  |и матрезервам                  |         |             |          ||29|Госкомиссия по развитию        |    3    |      3      |          ||  |предпринимательства            |         |             |          ||  |Всего:                         |  168    |    136      |          |-----------------------------------------------------------------------  Руководитель Аппарата Премьер-министра  Министр Кыргызской Республики К.Укулов                                 Приложение 2                     к постановлению Правительства                         Кыргызской Республики                     от 24 декабря 2001 года № 809                                   ЛИМИТ          количества служебных автомобилей для руководителей         и аппаратов областных государственных администраций,           мэрии г.Бишкек, областных и Бишкекского городских                                кенешей  -----------------------------------------------------------------------|                       |Наличие|Установлен. | В том числе, для: |При-||                       |служеб.|лимит колич.|-------------------|ме- ||                       |  а/м  |служеб. а/м |облгосадми-|местных|ча- ||                       |       |            | нистраций |кенешей|ние ||-----------------------|-------|------------|-----------|-------|----||1. Чуйская область     |  13   |    10      |      9    |   1   |    ||2. Ошская область      |  20   |    14      |     13    |   1   |    ||3. Джалал-Абадская обл.|   9   |     9      |      8    |   1   |    ||4. Баткенская область  |   9   |     9      |      8    |   1   |    ||5. Иссык-Кульская обл. |  10   |     9      |      8    |   1   |    ||6. Нарынская область   |   7   |     7      |      6    |   1   |    ||7. Таласская область   |   6   |     6      |      5    |   1   |    ||8. Город Бишкек        |   8   |     8      |      7    |   1   |    ||   Итого:              |  82   |    72      |     64    |   8   |    |-----------------------------------------------------------------------   Руководитель Аппарата Премьер-министра  Министр Кыргызской Республики К.Укулов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rvf3cquufdkb1hxi4v8_">
      <w:r>
        <w:rPr>
          <w:rFonts w:ascii="Arial" w:cs="Arial" w:eastAsia="Arial" w:hAnsi="Arial"/>
          <w:color w:val="132D3F"/>
          <w:sz w:val="16"/>
          <w:szCs w:val="16"/>
          <w:u w:val="single"/>
        </w:rPr>
        <w:t xml:space="preserve">dalil.kg/document/49508</w:t>
      </w:r>
    </w:hyperlink>
  </w:p>
  <w:p>
    <w:pPr>
      <w:spacing w:after="0" w:before="40"/>
      <w:jc w:val="center"/>
    </w:pPr>
    <w:hyperlink w:history="1" r:id="rIdjjysbt9ybmngvb-qq3yb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3wr5hn8sqf4eotqvxqge" Type="http://schemas.openxmlformats.org/officeDocument/2006/relationships/hyperlink" Target="https://dalil.kg/document/54341" TargetMode="External"/><Relationship Id="rIdvpbvsacrjzufjf0bpuo_b" Type="http://schemas.openxmlformats.org/officeDocument/2006/relationships/hyperlink" Target="https://dalil.kg/document/33438" TargetMode="External"/><Relationship Id="rIdoaww2zwybb4ets6etgckn" Type="http://schemas.openxmlformats.org/officeDocument/2006/relationships/hyperlink" Target="https://dalil.kg/document/2525" TargetMode="External"/><Relationship Id="rIdkt5nczdo303gp0ltpac9l" Type="http://schemas.openxmlformats.org/officeDocument/2006/relationships/hyperlink" Target="https://dalil.kg/document/2525" TargetMode="External"/><Relationship Id="rIdb-xqlvk-ctxny7tdz3t7n" Type="http://schemas.openxmlformats.org/officeDocument/2006/relationships/hyperlink" Target="https://dalil.kg/document/2526" TargetMode="External"/><Relationship Id="rIdoxlt38q1c1rhbpv51zfqj" Type="http://schemas.openxmlformats.org/officeDocument/2006/relationships/hyperlink" Target="https://dalil.kg/document/2526" TargetMode="External"/><Relationship Id="rIdxutf6nbx314_dvywzpqiu" Type="http://schemas.openxmlformats.org/officeDocument/2006/relationships/hyperlink" Target="https://dalil.kg/document/2526"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rvf3cquufdkb1hxi4v8_" Type="http://schemas.openxmlformats.org/officeDocument/2006/relationships/hyperlink" Target="https://dalil.kg/document/49508" TargetMode="External"/><Relationship Id="rIdjjysbt9ybmngvb-qq3yb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2026-09-24T00:08:27.302Z</dcterms:created>
  <dcterms:modified xsi:type="dcterms:W3CDTF">2026-09-24T00:08:27.302Z</dcterms:modified>
</cp:coreProperties>
</file>

<file path=docProps/custom.xml><?xml version="1.0" encoding="utf-8"?>
<Properties xmlns="http://schemas.openxmlformats.org/officeDocument/2006/custom-properties" xmlns:vt="http://schemas.openxmlformats.org/officeDocument/2006/docPropsVTypes"/>
</file>