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УТРАТИЛО СИЛУ
 в соответствии с </w:t>
      </w:r>
      <w:hyperlink w:history="1" r:id="rIdxrkq8aw8wjsgyfncxgjq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2016 года № 106</w:t>
      </w:r>
    </w:p>
    <w:p>
      <w:pPr>
        <w:spacing w:after="120"/>
        <w:jc w:val="right"/>
      </w:pPr>
      <w:r>
        <w:rPr>
          <w:rFonts w:ascii="Arial" w:cs="Arial" w:eastAsia="Arial" w:hAnsi="Arial"/>
          <w:sz w:val="24"/>
          <w:szCs w:val="24"/>
        </w:rPr>
        <w:t xml:space="preserve">Утверждено
 </w:t>
      </w:r>
      <w:hyperlink w:history="1" r:id="rIdc_kmg53n0grf3gdrda9c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мая 2003 года № 293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привлечения граждан Кыргызской Республики к охране государственной 
 границы Кыргызской Республики</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bfixgj0aiqnfunp4eiwed">
        <w:r>
          <w:rPr>
            <w:rFonts w:ascii="Arial" w:cs="Arial" w:eastAsia="Arial" w:hAnsi="Arial"/>
            <w:i/>
            <w:iCs/>
            <w:color w:val="1D4ED8"/>
            <w:sz w:val="24"/>
            <w:szCs w:val="24"/>
            <w:u w:val="single"/>
          </w:rPr>
          <w:t xml:space="preserve">29 сентября 2005 года № 460</w:t>
        </w:r>
      </w:hyperlink>
      <w:r>
        <w:rPr>
          <w:rFonts w:ascii="Arial" w:cs="Arial" w:eastAsia="Arial" w:hAnsi="Arial"/>
          <w:i/>
          <w:iCs/>
          <w:sz w:val="24"/>
          <w:szCs w:val="24"/>
        </w:rPr>
        <w:t xml:space="preserve">, </w:t>
      </w:r>
      <w:hyperlink w:history="1" r:id="rIdcjmfv8mprferxbfpiwksy">
        <w:r>
          <w:rPr>
            <w:rFonts w:ascii="Arial" w:cs="Arial" w:eastAsia="Arial" w:hAnsi="Arial"/>
            <w:i/>
            <w:iCs/>
            <w:color w:val="1D4ED8"/>
            <w:sz w:val="24"/>
            <w:szCs w:val="24"/>
            <w:u w:val="single"/>
          </w:rPr>
          <w:t xml:space="preserve">2 августа 2006 года № 553</w:t>
        </w:r>
      </w:hyperlink>
      <w:r>
        <w:rPr>
          <w:rFonts w:ascii="Arial" w:cs="Arial" w:eastAsia="Arial" w:hAnsi="Arial"/>
          <w:i/>
          <w:iCs/>
          <w:sz w:val="24"/>
          <w:szCs w:val="24"/>
        </w:rPr>
        <w:t xml:space="preserve">,
 </w:t>
      </w:r>
      <w:hyperlink w:history="1" r:id="rIddq0lw9vifd67ksmydo9f-">
        <w:r>
          <w:rPr>
            <w:rFonts w:ascii="Arial" w:cs="Arial" w:eastAsia="Arial" w:hAnsi="Arial"/>
            <w:i/>
            <w:iCs/>
            <w:color w:val="1D4ED8"/>
            <w:sz w:val="24"/>
            <w:szCs w:val="24"/>
            <w:u w:val="single"/>
          </w:rPr>
          <w:t xml:space="preserve">28 января 2010 года № 40</w:t>
        </w:r>
      </w:hyperlink>
      <w:r>
        <w:rPr>
          <w:rFonts w:ascii="Arial" w:cs="Arial" w:eastAsia="Arial" w:hAnsi="Arial"/>
          <w:i/>
          <w:iCs/>
          <w:sz w:val="24"/>
          <w:szCs w:val="24"/>
        </w:rPr>
        <w:t xml:space="preserve">, </w:t>
      </w:r>
      <w:hyperlink w:history="1" r:id="rIdbhnlzgkve57_auvpryiyp">
        <w:r>
          <w:rPr>
            <w:rFonts w:ascii="Arial" w:cs="Arial" w:eastAsia="Arial" w:hAnsi="Arial"/>
            <w:i/>
            <w:iCs/>
            <w:color w:val="1D4ED8"/>
            <w:sz w:val="24"/>
            <w:szCs w:val="24"/>
            <w:u w:val="single"/>
          </w:rPr>
          <w:t xml:space="preserve">4 ноября 2011 года № 700</w:t>
        </w:r>
      </w:hyperlink>
      <w:r>
        <w:rPr>
          <w:rFonts w:ascii="Arial" w:cs="Arial" w:eastAsia="Arial" w:hAnsi="Arial"/>
          <w:i/>
          <w:iCs/>
          <w:sz w:val="24"/>
          <w:szCs w:val="24"/>
        </w:rPr>
        <w:t xml:space="preserve">,
 </w:t>
      </w:r>
      <w:hyperlink w:history="1" r:id="rIdadq3cd-c-2enyslis8gk2">
        <w:r>
          <w:rPr>
            <w:rFonts w:ascii="Arial" w:cs="Arial" w:eastAsia="Arial" w:hAnsi="Arial"/>
            <w:i/>
            <w:iCs/>
            <w:color w:val="1D4ED8"/>
            <w:sz w:val="24"/>
            <w:szCs w:val="24"/>
            <w:u w:val="single"/>
          </w:rPr>
          <w:t xml:space="preserve">30 мая 2013 года № 306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В соответствии со статьей 28 </w:t>
      </w:r>
      <w:hyperlink w:history="1" r:id="rId-fycnnmjibksf5uk6qem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границе Кыргызской Республики" граждане Кыргызской Республики могут на добровольных началах участвовать в охране государственной границы Кыргызской Республики в составе добровольных дружин по охране государственной границы Кыргызской Республики, а также в качестве внештатных сотрудников Государственной пограничной службы Кыргызской Республики (далее внештатные сотрудники).</w:t>
      </w:r>
    </w:p>
    <w:p>
      <w:pPr>
        <w:spacing w:after="120"/>
        <w:ind w:firstLine="397"/>
        <w:jc w:val="both"/>
      </w:pPr>
      <w:r>
        <w:rPr>
          <w:rFonts w:ascii="Arial" w:cs="Arial" w:eastAsia="Arial" w:hAnsi="Arial"/>
          <w:sz w:val="24"/>
          <w:szCs w:val="24"/>
        </w:rPr>
        <w:t xml:space="preserve">2. Членами добровольных дружин и внештатными сотрудниками могут быть совершеннолетние граждане Кыргызской Республики добровольно изъявившие желание оказывать помощь Государственная пограничная служба Кыргызской Республики в охране государственной границы Кыргызской Республики.</w:t>
      </w:r>
    </w:p>
    <w:p>
      <w:pPr>
        <w:spacing w:after="120"/>
        <w:ind w:firstLine="397"/>
        <w:jc w:val="both"/>
      </w:pPr>
      <w:r>
        <w:rPr>
          <w:rFonts w:ascii="Arial" w:cs="Arial" w:eastAsia="Arial" w:hAnsi="Arial"/>
          <w:sz w:val="24"/>
          <w:szCs w:val="24"/>
        </w:rPr>
        <w:t xml:space="preserve">3. Члены добровольных дружин и внештатные сотрудники привлекаются к охране государственной границы Кыргызской Республики для выполнения совместно с Государственной пограничной службой Кыргызской Республики следующих задач:</w:t>
      </w:r>
    </w:p>
    <w:p>
      <w:pPr>
        <w:spacing w:after="120"/>
        <w:ind w:firstLine="397"/>
        <w:jc w:val="both"/>
      </w:pPr>
      <w:r>
        <w:rPr>
          <w:rFonts w:ascii="Arial" w:cs="Arial" w:eastAsia="Arial" w:hAnsi="Arial"/>
          <w:sz w:val="24"/>
          <w:szCs w:val="24"/>
        </w:rPr>
        <w:t xml:space="preserve">- обеспечение контроля за соблюдением режима государственной границы Кыргызской Республики, пограничного режима и режима в пунктах пропуска через государственную границу Кыргызской Республики;</w:t>
      </w:r>
    </w:p>
    <w:p>
      <w:pPr>
        <w:spacing w:after="120"/>
        <w:ind w:firstLine="397"/>
        <w:jc w:val="both"/>
      </w:pPr>
      <w:r>
        <w:rPr>
          <w:rFonts w:ascii="Arial" w:cs="Arial" w:eastAsia="Arial" w:hAnsi="Arial"/>
          <w:sz w:val="24"/>
          <w:szCs w:val="24"/>
        </w:rPr>
        <w:t xml:space="preserve">- участие в розыске лиц, совершивших или пытающихся совершить незаконное пересечение государственной границы Кыргызской Республики;</w:t>
      </w:r>
    </w:p>
    <w:p>
      <w:pPr>
        <w:spacing w:after="120"/>
        <w:ind w:firstLine="397"/>
        <w:jc w:val="both"/>
      </w:pPr>
      <w:r>
        <w:rPr>
          <w:rFonts w:ascii="Arial" w:cs="Arial" w:eastAsia="Arial" w:hAnsi="Arial"/>
          <w:sz w:val="24"/>
          <w:szCs w:val="24"/>
        </w:rPr>
        <w:t xml:space="preserve">- разъяснение гражданам правил режима государственной границы Кыргызской Республики, пограничного режима и режима в пунктах пропуска через государственную границу Кыргызской Республики.</w:t>
      </w:r>
    </w:p>
    <w:p>
      <w:pPr>
        <w:spacing w:after="120"/>
        <w:ind w:firstLine="397"/>
        <w:jc w:val="both"/>
      </w:pPr>
      <w:r>
        <w:rPr>
          <w:rFonts w:ascii="Arial" w:cs="Arial" w:eastAsia="Arial" w:hAnsi="Arial"/>
          <w:sz w:val="24"/>
          <w:szCs w:val="24"/>
        </w:rPr>
        <w:t xml:space="preserve">Привлечение членов добровольных дружин и внештатных сотрудников для решения иных задач по охране государственной границы Кыргызской Республики не допускается.</w:t>
      </w:r>
    </w:p>
    <w:p>
      <w:pPr>
        <w:spacing w:after="120"/>
        <w:ind w:firstLine="397"/>
        <w:jc w:val="both"/>
      </w:pPr>
      <w:r>
        <w:rPr>
          <w:rFonts w:ascii="Arial" w:cs="Arial" w:eastAsia="Arial" w:hAnsi="Arial"/>
          <w:sz w:val="24"/>
          <w:szCs w:val="24"/>
        </w:rPr>
        <w:t xml:space="preserve">4. Государственная пограничная служба Кыргызской Республики содействуют созданию добровольных дружин, руководит их деятельностью, организует необходимое обучение граждан, участвующих в охране государственной границы Кыргызской Республики, и вносит в местные государственные администрации и органы местного самоуправления предложения по вопросам привлечения граждан к охране государственной границы Кыргызской Республики в иных формах.</w:t>
      </w:r>
    </w:p>
    <w:p>
      <w:pPr>
        <w:spacing w:after="120"/>
        <w:ind w:firstLine="397"/>
        <w:jc w:val="both"/>
      </w:pPr>
      <w:r>
        <w:rPr>
          <w:rFonts w:ascii="Arial" w:cs="Arial" w:eastAsia="Arial" w:hAnsi="Arial"/>
          <w:sz w:val="24"/>
          <w:szCs w:val="24"/>
        </w:rPr>
        <w:t xml:space="preserve">5. Добровольные дружины создаются при структурных подразделениях Государственной пограничной службой Кыргызской Республики при содействии местных государственных администраций и органов местного самоуправления.</w:t>
      </w:r>
    </w:p>
    <w:p>
      <w:pPr>
        <w:spacing w:after="120"/>
        <w:ind w:firstLine="397"/>
        <w:jc w:val="both"/>
      </w:pPr>
      <w:r>
        <w:rPr>
          <w:rFonts w:ascii="Arial" w:cs="Arial" w:eastAsia="Arial" w:hAnsi="Arial"/>
          <w:sz w:val="24"/>
          <w:szCs w:val="24"/>
        </w:rPr>
        <w:t xml:space="preserve">6. Добровольные дружины учреждаются на организационном собрании граждан, желающих вступить в ее члены. Решением этого собрания определяются условия приема в члены добровольной дружины, структура и организация ее работы, порядок реорганизации или упразднения с учетом рекомендаций Государственной пограничной службы Кыргызской Республики.</w:t>
      </w:r>
    </w:p>
    <w:p>
      <w:pPr>
        <w:spacing w:after="120"/>
        <w:ind w:firstLine="397"/>
        <w:jc w:val="both"/>
      </w:pPr>
      <w:r>
        <w:rPr>
          <w:rFonts w:ascii="Arial" w:cs="Arial" w:eastAsia="Arial" w:hAnsi="Arial"/>
          <w:sz w:val="24"/>
          <w:szCs w:val="24"/>
        </w:rPr>
        <w:t xml:space="preserve">Членам добровольной дружины выдаются удостоверение и нагрудный знак, образцы которых устанавливаются Государственной пограничной службой Кыргызской Республики.</w:t>
      </w:r>
    </w:p>
    <w:p>
      <w:pPr>
        <w:spacing w:after="120"/>
        <w:ind w:firstLine="397"/>
        <w:jc w:val="both"/>
      </w:pPr>
      <w:r>
        <w:rPr>
          <w:rFonts w:ascii="Arial" w:cs="Arial" w:eastAsia="Arial" w:hAnsi="Arial"/>
          <w:sz w:val="24"/>
          <w:szCs w:val="24"/>
        </w:rPr>
        <w:t xml:space="preserve">7. В целях повышения эффективности и координации деятельности добровольных дружин в населенном пункте (айыл окмоту), районе, городе, области решениями местных государственных администраций и органов местного самоуправления по согласованию с соответствующими структурными подразделениями Государственной пограничной службы Кыргызской Республики могут истраций, органов местного самоуправления, структурных подразделений Государственной пограсоздаваться штабы добровольных дружин из представителей местных государственных админничной службы Кыргызской Республики, командиров добровольных дружин и других заинтересованных лиц.</w:t>
      </w:r>
    </w:p>
    <w:p>
      <w:pPr>
        <w:spacing w:after="120"/>
        <w:ind w:firstLine="397"/>
        <w:jc w:val="both"/>
      </w:pPr>
      <w:r>
        <w:rPr>
          <w:rFonts w:ascii="Arial" w:cs="Arial" w:eastAsia="Arial" w:hAnsi="Arial"/>
          <w:sz w:val="24"/>
          <w:szCs w:val="24"/>
        </w:rPr>
        <w:t xml:space="preserve">8. Зачисление гражданина Кыргызской Республики в состав внештатных сотрудников производится на основании его письменного заявления командиром соответствующего структурного подразделения Государственной пограничной службы Кыргызской Республики с учетом проверки его дееспособности, личностных качеств, наличия судимости.</w:t>
      </w:r>
    </w:p>
    <w:p>
      <w:pPr>
        <w:spacing w:after="120"/>
        <w:ind w:firstLine="397"/>
        <w:jc w:val="both"/>
      </w:pPr>
      <w:r>
        <w:rPr>
          <w:rFonts w:ascii="Arial" w:cs="Arial" w:eastAsia="Arial" w:hAnsi="Arial"/>
          <w:sz w:val="24"/>
          <w:szCs w:val="24"/>
        </w:rPr>
        <w:t xml:space="preserve">Внештатному сотруднику вручается удостоверение, образец которого устанавливается Государственной пограничной службой Кыргызской Республики. По истечении срока полномочий внештатный сотрудник сдает удостоверение в соответствующее структурное подразделение Государственной пограничной службы Кыргызской Республики.</w:t>
      </w:r>
    </w:p>
    <w:p>
      <w:pPr>
        <w:spacing w:after="120"/>
        <w:ind w:firstLine="397"/>
        <w:jc w:val="both"/>
      </w:pPr>
      <w:r>
        <w:rPr>
          <w:rFonts w:ascii="Arial" w:cs="Arial" w:eastAsia="Arial" w:hAnsi="Arial"/>
          <w:sz w:val="24"/>
          <w:szCs w:val="24"/>
        </w:rPr>
        <w:t xml:space="preserve">9. Участие членов добровольных дружин в охране государственной границы Кыргызской Республики осуществляется в порядке и на условиях, согласованных с командирами соответствующих структурных подразделений Государственной пограничной службы Кыргызской Республики.</w:t>
      </w:r>
    </w:p>
    <w:p>
      <w:pPr>
        <w:spacing w:after="120"/>
        <w:ind w:firstLine="397"/>
        <w:jc w:val="both"/>
      </w:pPr>
      <w:r>
        <w:rPr>
          <w:rFonts w:ascii="Arial" w:cs="Arial" w:eastAsia="Arial" w:hAnsi="Arial"/>
          <w:sz w:val="24"/>
          <w:szCs w:val="24"/>
        </w:rPr>
        <w:t xml:space="preserve">10. Участие внештатных сотрудников в охране государственной границы Кыргызской Республики заключается в выполнении отдельных поручений командиров структурных подразделений Государственной пограничной службы Кыргызской Республики в соответствии с задачами, указанными в пункте 3 настоящего Положения.</w:t>
      </w:r>
    </w:p>
    <w:p>
      <w:pPr>
        <w:spacing w:after="120"/>
        <w:ind w:firstLine="397"/>
        <w:jc w:val="both"/>
      </w:pPr>
      <w:r>
        <w:rPr>
          <w:rFonts w:ascii="Arial" w:cs="Arial" w:eastAsia="Arial" w:hAnsi="Arial"/>
          <w:sz w:val="24"/>
          <w:szCs w:val="24"/>
        </w:rPr>
        <w:t xml:space="preserve">11. Члены добровольной дружины и внештатные сотрудники обязаны:</w:t>
      </w:r>
    </w:p>
    <w:p>
      <w:pPr>
        <w:spacing w:after="120"/>
        <w:ind w:firstLine="397"/>
        <w:jc w:val="both"/>
      </w:pPr>
      <w:r>
        <w:rPr>
          <w:rFonts w:ascii="Arial" w:cs="Arial" w:eastAsia="Arial" w:hAnsi="Arial"/>
          <w:sz w:val="24"/>
          <w:szCs w:val="24"/>
        </w:rPr>
        <w:t xml:space="preserve">- добросовестно выполнять распоряжения и указания командира добровольной дружины, а также представителей Государственной пограничной службы Кыргызской Республики для обеспечения охраны государственной границы Кыргызской Республики;</w:t>
      </w:r>
    </w:p>
    <w:p>
      <w:pPr>
        <w:spacing w:after="120"/>
        <w:ind w:firstLine="397"/>
        <w:jc w:val="both"/>
      </w:pPr>
      <w:r>
        <w:rPr>
          <w:rFonts w:ascii="Arial" w:cs="Arial" w:eastAsia="Arial" w:hAnsi="Arial"/>
          <w:sz w:val="24"/>
          <w:szCs w:val="24"/>
        </w:rPr>
        <w:t xml:space="preserve">- при объявлении сбора добровольной дружины прибывать к месту сбора в установленном организационным собранием порядке;</w:t>
      </w:r>
    </w:p>
    <w:p>
      <w:pPr>
        <w:spacing w:after="120"/>
        <w:ind w:firstLine="397"/>
        <w:jc w:val="both"/>
      </w:pPr>
      <w:r>
        <w:rPr>
          <w:rFonts w:ascii="Arial" w:cs="Arial" w:eastAsia="Arial" w:hAnsi="Arial"/>
          <w:sz w:val="24"/>
          <w:szCs w:val="24"/>
        </w:rPr>
        <w:t xml:space="preserve">- своевременно сообщать командиру добровольной дружины, представителям Государственной пограничной службы Кыргызской Республики или руководству органа местного самоуправления ставшие им известными факты совершенных или подготавливаемых нарушений режима государственной границы Кыргызской Республики, пограничного режима, режима в пунктах пропуска через государственную границу Кыргызской Республики;</w:t>
      </w:r>
    </w:p>
    <w:p>
      <w:pPr>
        <w:spacing w:after="120"/>
        <w:ind w:firstLine="397"/>
        <w:jc w:val="both"/>
      </w:pPr>
      <w:r>
        <w:rPr>
          <w:rFonts w:ascii="Arial" w:cs="Arial" w:eastAsia="Arial" w:hAnsi="Arial"/>
          <w:sz w:val="24"/>
          <w:szCs w:val="24"/>
        </w:rPr>
        <w:t xml:space="preserve">- при участии в охране государственной границы Кыргызской Республики иметь при себе нагрудный знак и удостоверение члена добровольной дружины или внештатного сотрудника.</w:t>
      </w:r>
    </w:p>
    <w:p>
      <w:pPr>
        <w:spacing w:after="120"/>
        <w:ind w:firstLine="397"/>
        <w:jc w:val="both"/>
      </w:pPr>
      <w:r>
        <w:rPr>
          <w:rFonts w:ascii="Arial" w:cs="Arial" w:eastAsia="Arial" w:hAnsi="Arial"/>
          <w:sz w:val="24"/>
          <w:szCs w:val="24"/>
        </w:rPr>
        <w:t xml:space="preserve">12. Члены добровольной дружины и внештатные сотрудники при участии в охране государственной границы Кыргызской Республики имеют право:</w:t>
      </w:r>
    </w:p>
    <w:p>
      <w:pPr>
        <w:spacing w:after="120"/>
        <w:ind w:firstLine="397"/>
        <w:jc w:val="both"/>
      </w:pPr>
      <w:r>
        <w:rPr>
          <w:rFonts w:ascii="Arial" w:cs="Arial" w:eastAsia="Arial" w:hAnsi="Arial"/>
          <w:sz w:val="24"/>
          <w:szCs w:val="24"/>
        </w:rPr>
        <w:t xml:space="preserve">- участвовать совместно с пограничными нарядами в проверке документов у граждан, а также в производстве досмотра транспортных средств и перевозимых на них грузов в пределах пограничной зоны;</w:t>
      </w:r>
    </w:p>
    <w:p>
      <w:pPr>
        <w:spacing w:after="120"/>
        <w:ind w:firstLine="397"/>
        <w:jc w:val="both"/>
      </w:pPr>
      <w:r>
        <w:rPr>
          <w:rFonts w:ascii="Arial" w:cs="Arial" w:eastAsia="Arial" w:hAnsi="Arial"/>
          <w:sz w:val="24"/>
          <w:szCs w:val="24"/>
        </w:rPr>
        <w:t xml:space="preserve">- оказывать содействие пограничным нарядам в задержании лиц, подозреваемых в нарушении режима государственной границы Кыргызской Республики, пограничного режима, режима в пунктах пропуска через государственную границу Кыргызской Республики, и доставке задержанных в расположение соответствующих структурных подразделений Государственной пограничной службы Кыргызской Республики, штабы народных дружин или другие места для выяснения их личности и обстоятельств нарушения;</w:t>
      </w:r>
    </w:p>
    <w:p>
      <w:pPr>
        <w:spacing w:after="120"/>
        <w:ind w:firstLine="397"/>
        <w:jc w:val="both"/>
      </w:pPr>
      <w:r>
        <w:rPr>
          <w:rFonts w:ascii="Arial" w:cs="Arial" w:eastAsia="Arial" w:hAnsi="Arial"/>
          <w:sz w:val="24"/>
          <w:szCs w:val="24"/>
        </w:rPr>
        <w:t xml:space="preserve">- принимать меры к обеспечению сохранности вещественных доказательств при пресечении пограничными нарядами правонарушений граждан с последующей передачей их в соответствующие структурные подразделения Государственной пограничной службы Кыргызской Республики;</w:t>
      </w:r>
    </w:p>
    <w:p>
      <w:pPr>
        <w:spacing w:after="120"/>
        <w:ind w:firstLine="397"/>
        <w:jc w:val="both"/>
      </w:pPr>
      <w:r>
        <w:rPr>
          <w:rFonts w:ascii="Arial" w:cs="Arial" w:eastAsia="Arial" w:hAnsi="Arial"/>
          <w:sz w:val="24"/>
          <w:szCs w:val="24"/>
        </w:rPr>
        <w:t xml:space="preserve">- содействовать Государственной пограничной службе Кыргызской Республики во временном ограничении или запрещении движения граждан и транспортных средств в пограничной зоне, в ограничении допуска граждан на отдельные участки местности, в обеспечении вынужденного пребывания их там и в выводе граждан с этих участков при проведении пограничных поисков и операций.</w:t>
      </w:r>
    </w:p>
    <w:p>
      <w:pPr>
        <w:spacing w:after="120"/>
        <w:ind w:firstLine="397"/>
        <w:jc w:val="both"/>
      </w:pPr>
      <w:r>
        <w:rPr>
          <w:rFonts w:ascii="Arial" w:cs="Arial" w:eastAsia="Arial" w:hAnsi="Arial"/>
          <w:sz w:val="24"/>
          <w:szCs w:val="24"/>
        </w:rPr>
        <w:t xml:space="preserve">Членам добровольных дружин и внештатным сотрудникам, непосредственно участвующим в охране государственной границы, гарантируется правовая и социальная защита, предусмотренная законодательством Кыргызской Республики.</w:t>
      </w:r>
    </w:p>
    <w:p>
      <w:pPr>
        <w:spacing w:after="120"/>
        <w:ind w:firstLine="397"/>
        <w:jc w:val="both"/>
      </w:pPr>
      <w:r>
        <w:rPr>
          <w:rFonts w:ascii="Arial" w:cs="Arial" w:eastAsia="Arial" w:hAnsi="Arial"/>
          <w:sz w:val="24"/>
          <w:szCs w:val="24"/>
        </w:rPr>
        <w:t xml:space="preserve">13. Члены добровольных дружин и внештатные сотрудники, активно участвующие в охране государственной границы Кыргызской Республики, могут быть поощрены, в том числе путем объявления благодарности, награждения грамотой, вручения подарка или денежной премии.</w:t>
      </w:r>
    </w:p>
    <w:p>
      <w:pPr>
        <w:spacing w:after="120"/>
        <w:ind w:firstLine="397"/>
        <w:jc w:val="both"/>
      </w:pPr>
      <w:r>
        <w:rPr>
          <w:rFonts w:ascii="Arial" w:cs="Arial" w:eastAsia="Arial" w:hAnsi="Arial"/>
          <w:sz w:val="24"/>
          <w:szCs w:val="24"/>
        </w:rPr>
        <w:t xml:space="preserve">За особые заслуги в охране государственной границы Кыргызской Республики и проявленные при этом мужество и героизм члены добровольных дружин и внештатные сотрудники в установленном порядке представляются к награждению государственными наградами Кыргызской Республики.</w:t>
      </w:r>
    </w:p>
    <w:p>
      <w:pPr>
        <w:spacing w:after="120"/>
        <w:ind w:firstLine="397"/>
        <w:jc w:val="both"/>
      </w:pPr>
      <w:r>
        <w:rPr>
          <w:rFonts w:ascii="Arial" w:cs="Arial" w:eastAsia="Arial" w:hAnsi="Arial"/>
          <w:sz w:val="24"/>
          <w:szCs w:val="24"/>
        </w:rPr>
        <w:t xml:space="preserve">14. Иные формы участия граждан Кыргызской Республики в охране государственной границы Кыргызской Республики определяются совместным решением Государственной пограничной службы Кыргызской Республики, местных государственных администраций и органов местного самоуправления в соответствии с задачами, указанными в пункте 3 настоящего Положения.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do4zc_qjrto0x081t4ic">
      <w:r>
        <w:rPr>
          <w:rFonts w:ascii="Arial" w:cs="Arial" w:eastAsia="Arial" w:hAnsi="Arial"/>
          <w:color w:val="132D3F"/>
          <w:sz w:val="16"/>
          <w:szCs w:val="16"/>
          <w:u w:val="single"/>
        </w:rPr>
        <w:t xml:space="preserve">dalil.kg/document/49538</w:t>
      </w:r>
    </w:hyperlink>
  </w:p>
  <w:p>
    <w:pPr>
      <w:spacing w:after="0" w:before="40"/>
      <w:jc w:val="center"/>
    </w:pPr>
    <w:hyperlink w:history="1" r:id="rIdzizf8u967nnu5ewrje7b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rkq8aw8wjsgyfncxgjqk" Type="http://schemas.openxmlformats.org/officeDocument/2006/relationships/hyperlink" Target="https://dalil.kg/document/99078" TargetMode="External"/><Relationship Id="rIdc_kmg53n0grf3gdrda9ci" Type="http://schemas.openxmlformats.org/officeDocument/2006/relationships/hyperlink" Target="https://dalil.kg/document/54432" TargetMode="External"/><Relationship Id="rIdbfixgj0aiqnfunp4eiwed" Type="http://schemas.openxmlformats.org/officeDocument/2006/relationships/hyperlink" Target="https://dalil.kg/document/31749" TargetMode="External"/><Relationship Id="rIdcjmfv8mprferxbfpiwksy" Type="http://schemas.openxmlformats.org/officeDocument/2006/relationships/hyperlink" Target="https://dalil.kg/document/57664" TargetMode="External"/><Relationship Id="rIddq0lw9vifd67ksmydo9f-" Type="http://schemas.openxmlformats.org/officeDocument/2006/relationships/hyperlink" Target="https://dalil.kg/document/90993" TargetMode="External"/><Relationship Id="rIdbhnlzgkve57_auvpryiyp" Type="http://schemas.openxmlformats.org/officeDocument/2006/relationships/hyperlink" Target="https://dalil.kg/document/95437" TargetMode="External"/><Relationship Id="rIdadq3cd-c-2enyslis8gk2" Type="http://schemas.openxmlformats.org/officeDocument/2006/relationships/hyperlink" Target="https://dalil.kg/document/94420" TargetMode="External"/><Relationship Id="rId-fycnnmjibksf5uk6qem_" Type="http://schemas.openxmlformats.org/officeDocument/2006/relationships/hyperlink" Target="https://dalil.kg/document/194"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do4zc_qjrto0x081t4ic" Type="http://schemas.openxmlformats.org/officeDocument/2006/relationships/hyperlink" Target="https://dalil.kg/document/49538" TargetMode="External"/><Relationship Id="rIdzizf8u967nnu5ewrje7b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2026-09-24T07:59:36.069Z</dcterms:created>
  <dcterms:modified xsi:type="dcterms:W3CDTF">2026-09-24T07:59:36.069Z</dcterms:modified>
</cp:coreProperties>
</file>

<file path=docProps/custom.xml><?xml version="1.0" encoding="utf-8"?>
<Properties xmlns="http://schemas.openxmlformats.org/officeDocument/2006/custom-properties" xmlns:vt="http://schemas.openxmlformats.org/officeDocument/2006/docPropsVTypes"/>
</file>