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a95ygu0ltkqijbla6k39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мая 2003 года №306                 Порядок оплаты труда адвоката за счет                   средств республиканского бюджета      1. Настоящий  Порядок  разработан  на  основании  статей  40 и 88Конституции    Кыргызской    Республики,    статей     45     -     46Уголовно-процессуального   кодекса   Кыргызской   Республики,   ЗаконаКыргызской  Республики  "Об   адвокатской   деятельности",   в   целяхопределения  порядка  и  условий  оплаты  труда  адвоката  по оказаниююридической помощи за счет средств государства.     2. В     соответствии    со    статьями    45,    146    -    147Уголовно-процессуального </w:t>
      </w:r>
      <w:hyperlink w:history="1" r:id="rIdcp6mmzxb_a8egwfaced1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статьей  26</w:t>
      </w:r>
      <w:hyperlink w:history="1" r:id="rId1ic8o5anntmk7jfrypnz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адвокатской деятельности" расходы пооплате  труда  адвоката  могут   быть   оплачены   за   счет   средствреспубликанского бюджета в случае:     - если подозреваемый,  обвиняемый или подсудимый заявил отказ  отзащитника,  но он не был удовлетворен, и защитник участвовал в деле поназначению без заключения соглашения с клиентом.  Возмещение  расходовгосударству в данном случае может быть возложено на осужденного;     - освобождения следователем,  судом подозреваемого,  обвиняемого,подсудимого от оплаты за оказание адвокатом юридической помощи.     Следователь, судья могут освободить подозреваемого,  обвиняемого,подсудимого от оплаты за оказание адвокатом юридической помощи в связис  их  имущественной  несостоятельностью  на   основании   справки   опринадлежности    гражданина    к   категории   малоимущих,   выданнойучреждениями социальной защиты,  айыл окмоту (в  сельской  местности),городской  управы (в городах областного и районного значения) по формесогласно приложению.     3. Основаниями для отнесения расходов по оплате труда адвоката засчет средств республиканского бюджета Кыргызской Республики  за  времяоказания юридической помощи по защите лиц,  указанных в статьях 45, 46Уголовно-процессуального кодекса Кыргызской Республики являются:     - постановление   следователя,   определение   судьи   (суда),  впроизводстве которых находится дело, подтверждающее время, затраченноеадвокатом  (адвокатским учреждением)* за оказанную юридическую помощь.Постановление  следователя,  определение  судьи  (суда)  выносятся  наосновании заявления адвоката;     - договор между лицом,  получающим  юридическую  помощь  за  счетсредств    республиканского    бюджета   (подозреваемым,   обвиняемым,подсудимым)  и   адвокатом   (адвокатским   учреждением)   по   форме,утвержденной  Министерством юстиции Кыргызской Республики.  Основаниемдля заключения данного договора является справка учреждения социальнойзащиты, подтверждающая статус малоимущих.     В постановлении  следователя,   определении   судьи   (суда)   оботнесении  расходов по оплате труда адвоката (адвокатского учреждения)за счет средств республиканского бюджета указываются:     - наименование следственного органа или суда;     - фамилия,  имя,  отчество адвоката или наименование адвокатскогоучреждения;     - фамилия имя, отчество подозреваемого, обвиняемого, подсудимого;     - номер дела;     - количество дней,  фактически затраченных адвокатом (адвокатскимучреждением) на оказание юридической помощи;     - дата его составления.     4. Оплата  труда  адвоката  за оказание юридической помощи лицам,указанным в статьях 45, 46 Уголовно-процессуального </w:t>
      </w:r>
      <w:hyperlink w:history="1" r:id="rIdf72on-ygkpsc36hefg2n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за  счет  средств  республиканского  бюджета производитсяМинистерством юстиции Кыргызской Республики или  его  территориальнымиорганами.     Для производства взысканий по оплате труда адвоката  следователь,судья выносит постановление/определение в трех экземплярах, из которыходин направляется в Министерство юстиции Кыргызской Республики  или  вего  территориальные  органы,  другой  приобщается  к материалам дела,третий экземпляр выдается адвокату (адвокатскому учреждению).     Министерство юстиции     Кыргызской     Республики     или    еготерриториальные органы,  на  основании  представленных  документов,  в10-дневный  срок  определяют  и выплачивают адвокату сумму за оказаниеюридической помощи  за  счет  средств  республиканского  бюджета  либопереводят суммы на текущий (расчетный) счет адвокатского учреждения.     Оплата труда  адвоката  производится  по  количеству   фактическизатраченного времени из расчета 125 сомов за каждый рабочий день.     При длительном участии адвоката в производстве  следствия  или  всудебном процессе постановление следователя, определение судьи (суда),подтверждающее время,  затраченное адвокатом (адвокатским учреждением)на оказание юридической помощи выносится ежемесячно.     Отчисления в Социальный фонд Кыргызской Республики,  и  удержаниеподоходного    налога    производятся    в    порядке,   установленномзаконодательством Кыргызской Республики.     5. В случае признания подсудимого виновным приговором суда суммы,выплаченные адвокату из республиканского бюджета,  могут быть взысканыс   осужденных   лиц  в  доход  республиканского  бюджета.  Возмещениевыплаченных сумм из средств республиканского  бюджета  производится  сосужденных   по   определению  суда,  если  они  не  освобождаются  отобязанностей по возмещению этих расходов. При этом подлежат возмещениюи  суммы,  взысканные  из  республиканского  бюджета  по постановлениюследователя.     6. Контроль  за  исполнением  решений  по  взысканию  расходов пооплате труда адвоката возлагается на Министерство  юстиции  КыргызскойРеспублики.     Примечание: в соответствии со статьей 48 Уголовно-процессуального</w:t>
      </w:r>
      <w:hyperlink w:history="1" r:id="rIdc2jss4mpr7kns7dgyrwf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адвокат не вправе отказаться от принятойна себя защиты подозреваемого, обвиняемого или подсудимого.      * Понятие адвокатского учреждения определено  </w:t>
      </w:r>
      <w:hyperlink w:history="1" r:id="rIdxj-ztz2aezzppkdczsge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"Об адвокатской деятельности".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ztjcspzepsboihjak82s">
      <w:r>
        <w:rPr>
          <w:rFonts w:ascii="Arial" w:cs="Arial" w:eastAsia="Arial" w:hAnsi="Arial"/>
          <w:color w:val="132D3F"/>
          <w:sz w:val="16"/>
          <w:szCs w:val="16"/>
          <w:u w:val="single"/>
        </w:rPr>
        <w:t xml:space="preserve">dalil.kg/document/49541</w:t>
      </w:r>
    </w:hyperlink>
  </w:p>
  <w:p>
    <w:pPr>
      <w:spacing w:after="0" w:before="40"/>
      <w:jc w:val="center"/>
    </w:pPr>
    <w:hyperlink w:history="1" r:id="rId6xoygxubxom14whgmv0g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95ygu0ltkqijbla6k39q" Type="http://schemas.openxmlformats.org/officeDocument/2006/relationships/hyperlink" Target="https://dalil.kg/document/54445" TargetMode="External"/><Relationship Id="rIdcp6mmzxb_a8egwfaced1i" Type="http://schemas.openxmlformats.org/officeDocument/2006/relationships/hyperlink" Target="https://dalil.kg/document/9" TargetMode="External"/><Relationship Id="rId1ic8o5anntmk7jfrypnzh" Type="http://schemas.openxmlformats.org/officeDocument/2006/relationships/hyperlink" Target="https://dalil.kg/document/277" TargetMode="External"/><Relationship Id="rIdf72on-ygkpsc36hefg2nw" Type="http://schemas.openxmlformats.org/officeDocument/2006/relationships/hyperlink" Target="https://dalil.kg/document/9" TargetMode="External"/><Relationship Id="rIdc2jss4mpr7kns7dgyrwf9" Type="http://schemas.openxmlformats.org/officeDocument/2006/relationships/hyperlink" Target="https://dalil.kg/document/9" TargetMode="External"/><Relationship Id="rIdxj-ztz2aezzppkdczsgek" Type="http://schemas.openxmlformats.org/officeDocument/2006/relationships/hyperlink" Target="https://dalil.kg/document/27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ztjcspzepsboihjak82s" Type="http://schemas.openxmlformats.org/officeDocument/2006/relationships/hyperlink" Target="https://dalil.kg/document/49541" TargetMode="External"/><Relationship Id="rId6xoygxubxom14whgmv0g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2026-09-25T06:16:54.479Z</dcterms:created>
  <dcterms:modified xsi:type="dcterms:W3CDTF">2026-09-25T06:16:54.479Z</dcterms:modified>
</cp:coreProperties>
</file>

<file path=docProps/custom.xml><?xml version="1.0" encoding="utf-8"?>
<Properties xmlns="http://schemas.openxmlformats.org/officeDocument/2006/custom-properties" xmlns:vt="http://schemas.openxmlformats.org/officeDocument/2006/docPropsVTypes"/>
</file>