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aueg8jehpbuvlugps5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9 января 1998 года № 12            ПОСТАНОВЛЕНИЕ ПРАВИТЕЛЬСТВА КЫРГЫЗСКОЙ РЕСПУБЛИКИ                Об утверждении Положения о лицензировании               энергетической деятельности на территории                         Кыргызской Республики     Во исполнение законов Кыргызской  Республики  </w:t>
      </w:r>
      <w:hyperlink w:history="1" r:id="rIdks8ifuhnga5ebj9ooa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nunkm_ta7oqbp5yln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 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mu1crqoyzoe-qzdauh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 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  постановленийПравительства  Кыргызской  Республики от  </w:t>
      </w:r>
      <w:hyperlink w:history="1" r:id="rIdas6sbuf2bvvqd7xqfn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  марта  1997  года  №  124</w:t>
        </w:r>
      </w:hyperlink>
      <w:r>
        <w:rPr>
          <w:rFonts w:ascii="Arial" w:cs="Arial" w:eastAsia="Arial" w:hAnsi="Arial"/>
          <w:sz w:val="24"/>
          <w:szCs w:val="24"/>
        </w:rPr>
        <w:t xml:space="preserve">"Вопросы  Государственного агентства по энергетике  при  ПравительствеКыргызской  Республики" и от </w:t>
      </w:r>
      <w:hyperlink w:history="1" r:id="rIdwpeszax1golhltpemdn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 "О  лицензированииотдельных  видов  деятельности"  Правительство  Кыргызской  Республикипостановляет:    1. Утвердить прилагаемое </w:t>
      </w:r>
      <w:hyperlink w:history="1" r:id="rIdhhy6dsaf7uzhceqqa9q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энергетическойдеятельности на территории Кыргызской Республики.    2. Установить,  что юридические и физические лица,  осуществляющиепроизводство,   передачу,  распределение,  продажу   электрической   итепловой  энергии,  ввоз и переработку сырой нефти и природного  газа,обязаны   в двухмесячный  срок  со дня выхода настоящего постановленияполучить  лицензии  в  Государственном  агентстве  по  энергетике  приПравительстве Кыргызской Республики.    3.  Государственному  агентству по  энергетике  при  ПравительствеКыргызской   Республики обеспечить выдачу лицензий  в  соответствии  сзаконодательством Кыргызской Республики.     Премьер-министр Кыргызской Республики             А.Джумагулов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svqzuwoby6yor1d0y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dalil.kg/document/5015</w:t>
      </w:r>
    </w:hyperlink>
  </w:p>
  <w:p>
    <w:pPr>
      <w:spacing w:after="0" w:before="40"/>
      <w:jc w:val="center"/>
    </w:pPr>
    <w:hyperlink w:history="1" r:id="rIdbgys4z1ofrtxhegr_aj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eg8jehpbuvlugps5qu8" Type="http://schemas.openxmlformats.org/officeDocument/2006/relationships/hyperlink" Target="https://dalil.kg/document/6848" TargetMode="External"/><Relationship Id="rIdks8ifuhnga5ebj9ooauhg" Type="http://schemas.openxmlformats.org/officeDocument/2006/relationships/hyperlink" Target="https://dalil.kg/document/512" TargetMode="External"/><Relationship Id="rIdinunkm_ta7oqbp5ylnjqu" Type="http://schemas.openxmlformats.org/officeDocument/2006/relationships/hyperlink" Target="https://dalil.kg/document/663" TargetMode="External"/><Relationship Id="rIdmu1crqoyzoe-qzdauhmnu" Type="http://schemas.openxmlformats.org/officeDocument/2006/relationships/hyperlink" Target="https://dalil.kg/document/508" TargetMode="External"/><Relationship Id="rIdas6sbuf2bvvqd7xqfnqft" Type="http://schemas.openxmlformats.org/officeDocument/2006/relationships/hyperlink" Target="https://dalil.kg/document/34228" TargetMode="External"/><Relationship Id="rIdwpeszax1golhltpemdnh1" Type="http://schemas.openxmlformats.org/officeDocument/2006/relationships/hyperlink" Target="https://dalil.kg/document/34426" TargetMode="External"/><Relationship Id="rIdhhy6dsaf7uzhceqqa9qk6" Type="http://schemas.openxmlformats.org/officeDocument/2006/relationships/hyperlink" Target="https://dalil.kg/document/50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svqzuwoby6yor1d0yrc" Type="http://schemas.openxmlformats.org/officeDocument/2006/relationships/hyperlink" Target="https://dalil.kg/document/5015" TargetMode="External"/><Relationship Id="rIdbgys4z1ofrtxhegr_aj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2026-09-24T12:19:50.684Z</dcterms:created>
  <dcterms:modified xsi:type="dcterms:W3CDTF">2026-09-24T12:19:50.684Z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