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№ 2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реализации вопроса местного значения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Управление муниципальной собственностью»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Аламудунского айылного аймака»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«Управление муниципальной собственностью» на территории Аламудунского айылного аймака»,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icwnje-5j02i22u_s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_dhkrsxwieq8cah1fk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mzirk41rklawqaa2gi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eltjsfdbw0d3e-nt6l5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eggrqaa1oewasfqym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zaiqx4ipqcdht-tqbh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органа местного самоуправления по реализации вопроса местного значения «Управление муниципальной собственностью»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муниципальная собственность</w:t>
      </w:r>
      <w:r>
        <w:rPr>
          <w:rFonts w:ascii="Arial" w:cs="Arial" w:eastAsia="Arial" w:hAnsi="Arial"/>
          <w:sz w:val="24"/>
          <w:szCs w:val="24"/>
        </w:rPr>
        <w:t xml:space="preserve"> -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нежилой фонд</w:t>
      </w:r>
      <w:r>
        <w:rPr>
          <w:rFonts w:ascii="Arial" w:cs="Arial" w:eastAsia="Arial" w:hAnsi="Arial"/>
          <w:sz w:val="24"/>
          <w:szCs w:val="24"/>
        </w:rPr>
        <w:t xml:space="preserve"> - здания, сооружения, объекты и места, предназначенные для социального обслуживания населения, размещения административных учреждений и общественных организаций, кроме общего имущества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приватизация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- отчуждение имущества, находящегося в муниципальной собственности (объектов приватизации), в собственность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права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отчуждение собственником или землепользователем права на земельный участок или передача его во временное пользование другому лицу путем совершения гражданско-правовых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право собственности на земельный участок или право бессрочного (без указания срока) или срочного 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участком, находящимся в государственной или муниципальной собственности </w:t>
      </w:r>
      <w:r>
        <w:rPr>
          <w:rFonts w:ascii="Arial" w:cs="Arial" w:eastAsia="Arial" w:hAnsi="Arial"/>
          <w:sz w:val="24"/>
          <w:szCs w:val="24"/>
        </w:rPr>
        <w:t xml:space="preserve">- право на бессрочное (без указания срока) или срочное (временное) пользование земельным участком, находящимся в государственной или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 юридических лиц, не являющихся собственником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признаваемое и охраняемое </w:t>
      </w:r>
      <w:hyperlink w:history="1" r:id="rIdtqn-_ty78xuhezbnpdo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кодексом Кыргызской Республики и другими законодательными актами право физических и юридических лиц по своему усмотрению владеть, пользоваться и распоряжаться принадлежащим ему земельным участком с ограничениями, установленными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жилое помещение</w:t>
      </w:r>
      <w:r>
        <w:rPr>
          <w:rFonts w:ascii="Arial" w:cs="Arial" w:eastAsia="Arial" w:hAnsi="Arial"/>
          <w:sz w:val="24"/>
          <w:szCs w:val="24"/>
        </w:rPr>
        <w:t xml:space="preserve"> - отдельная единица жилищного фонда (индивидуальный жилой дом; часть индивидуального жилого дома; квартира в многоквартирном доме; коммунальная квартира; комната в коммунальной квартире; комната в домах специализированного жилищного фонда;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муниципальной собственностью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и непрерывного пообъектного учета и движения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доходности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в сфере управления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применение наиболее эффективных способов использования муниципального имущества, контроль за сохранностью и использование муниципального имущества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реестра объектов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управлению муниципальной собственностью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Аламудунского айылного кенеша проекты нормативных правовых актов органа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приватизации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управлению муниципальной собственностью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собственность и в пользование объекты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за созданием, деятельностью, реорганизацией и ликвидацией муниципальных предприятий и учреждений, а также управление акциями акционерных обществ, находящимися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приватизации предприятий и передаче на баланс айыл окмоту объектов социально-культурного, бытового и хозяйственного назначения и оборудования, необходимого для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связанные с управлением и распоряжением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муниципальной собственности, а также иной учет объектов муниципальной собственности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страхование муниципальной собственности, предпринимает иные меры по обеспечению сохранности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</w:t>
      </w:r>
      <w:hyperlink w:history="1" r:id="rIdmyst8e_8m2z_vsb7zp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граждан, нуждающихся в улучшении жилищных условии;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переустройстве жилых и нежилых помещений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признает в установленном законодательством порядке жилые помещения муниципального жилищного фонда непригодными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и сохранностью муниципального имущества, закрепленного за муниципальными предприятиями и учреждениями на праве хозяйственного ведения и оперативного управления, а также переданного в пользование в установленном порядке иным субъектам гражданских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полнотой и своевременностью перечисления в бюджет платы за пользование муниципальным имуществом, платы от продажи и приватизации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сфере управления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техническим состоянием и своевременным ремонтом жилых помещений, находящихся в муниципальной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использования и обеспечения сохранности муниципального жилищного фонда, соответствия жилых помещений данного фонда установленным санитарным и техническим правилам и нормам, иным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управления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органов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и распоряжения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программу приватизации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предоставление объектов муниципальной собственности в ипотеку или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страхования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оплаты и структуру оплаты за пользование муниципальным имуществом, за продажу и приватизацию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цены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списания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административно-территориальному устройству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развития и строительства жилищного фонда, коммунального обслуживания и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использование лифтового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социальные стандарты и предоставление жилищных субсидий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жилищным вопросам для защиты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порядком использования и распоряжения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учреждения «Кадастр»;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«Управление муниципальной собственностью»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hnkpkr5e8g4x5bo9t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dalil.kg/document/510278</w:t>
      </w:r>
    </w:hyperlink>
  </w:p>
  <w:p>
    <w:pPr>
      <w:spacing w:after="0" w:before="40"/>
      <w:jc w:val="center"/>
    </w:pPr>
    <w:hyperlink w:history="1" r:id="rIdqfsi2mdq71snkqjicc8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cwnje-5j02i22u_sjet" Type="http://schemas.openxmlformats.org/officeDocument/2006/relationships/hyperlink" Target="https://dalil.kg/document/112213" TargetMode="External"/><Relationship Id="rId_dhkrsxwieq8cah1fkjnt" Type="http://schemas.openxmlformats.org/officeDocument/2006/relationships/hyperlink" Target="https://dalil.kg/document/203926" TargetMode="External"/><Relationship Id="rIdmzirk41rklawqaa2git_w" Type="http://schemas.openxmlformats.org/officeDocument/2006/relationships/hyperlink" Target="https://dalil.kg/document/8" TargetMode="External"/><Relationship Id="rIdeltjsfdbw0d3e-nt6l5ku" Type="http://schemas.openxmlformats.org/officeDocument/2006/relationships/hyperlink" Target="https://dalil.kg/document/112302" TargetMode="External"/><Relationship Id="rIddeggrqaa1oewasfqym6or" Type="http://schemas.openxmlformats.org/officeDocument/2006/relationships/hyperlink" Target="https://dalil.kg/document/992" TargetMode="External"/><Relationship Id="rIdzaiqx4ipqcdht-tqbhx1b" Type="http://schemas.openxmlformats.org/officeDocument/2006/relationships/hyperlink" Target="https://dalil.kg/document/258266" TargetMode="External"/><Relationship Id="rIdtqn-_ty78xuhezbnpdoq-" Type="http://schemas.openxmlformats.org/officeDocument/2006/relationships/hyperlink" Target="https://dalil.kg/document/112213" TargetMode="External"/><Relationship Id="rIdmyst8e_8m2z_vsb7zpzhv" Type="http://schemas.openxmlformats.org/officeDocument/2006/relationships/hyperlink" Target="https://dalil.kg/document/1122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hnkpkr5e8g4x5bo9tr2" Type="http://schemas.openxmlformats.org/officeDocument/2006/relationships/hyperlink" Target="https://dalil.kg/document/510278" TargetMode="External"/><Relationship Id="rIdqfsi2mdq71snkqjicc8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2026-09-30T16:46:59.392Z</dcterms:created>
  <dcterms:modified xsi:type="dcterms:W3CDTF">2026-09-30T16:46:59.392Z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