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khf3bmo30ppd_55mt1i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kwyfjzoa2picef__mjk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bqxbbjebwmwa9zotxk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_yoe3a-7qlvtslwbyf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us7gqfl4dbrpdx8jcl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2zslzco5qcuq7ndjil5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ihoxbaiw4za6xwpjii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отдыха</w:t>
      </w:r>
      <w:r>
        <w:rPr>
          <w:rFonts w:ascii="Arial" w:cs="Arial" w:eastAsia="Arial" w:hAnsi="Arial"/>
          <w:sz w:val="24"/>
          <w:szCs w:val="24"/>
        </w:rPr>
        <w:t xml:space="preserve"> - соответственно оборудованные части зданий, сооружений, зон, помещений, участков, предназначенные для отдыха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</w:t>
      </w:r>
      <w:r>
        <w:rPr>
          <w:rFonts w:ascii="Arial" w:cs="Arial" w:eastAsia="Arial" w:hAnsi="Arial"/>
          <w:sz w:val="24"/>
          <w:szCs w:val="24"/>
        </w:rPr>
        <w:t xml:space="preserve"> -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спортивные сооружение</w:t>
      </w:r>
      <w:r>
        <w:rPr>
          <w:rFonts w:ascii="Arial" w:cs="Arial" w:eastAsia="Arial" w:hAnsi="Arial"/>
          <w:sz w:val="24"/>
          <w:szCs w:val="24"/>
        </w:rPr>
        <w:t xml:space="preserve"> - соответственно оборудованное сооружение крытого или открытого типа, обеспечивающее возможность проведения спортивных соревнований, учебно-тренировочного процесса, физкультурно-оздоровительных и спортивно развлекательных работ по различным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рекреационные услуги</w:t>
      </w:r>
      <w:r>
        <w:rPr>
          <w:rFonts w:ascii="Arial" w:cs="Arial" w:eastAsia="Arial" w:hAnsi="Arial"/>
          <w:sz w:val="24"/>
          <w:szCs w:val="24"/>
        </w:rPr>
        <w:t xml:space="preserve">- услуги связанные с проведением отдыха, восстановлением сил и здоровья, использованием свободного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досуг</w:t>
      </w:r>
      <w:r>
        <w:rPr>
          <w:rFonts w:ascii="Arial" w:cs="Arial" w:eastAsia="Arial" w:hAnsi="Arial"/>
          <w:sz w:val="24"/>
          <w:szCs w:val="24"/>
        </w:rPr>
        <w:t xml:space="preserve"> - часть внерабочего времени, которая остается у человека после исполнения им непреложных производственных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досуга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по организации свободного времени  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по сохранению, созданию, распространению и освоению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досуговая деятельность</w:t>
      </w:r>
      <w:r>
        <w:rPr>
          <w:rFonts w:ascii="Arial" w:cs="Arial" w:eastAsia="Arial" w:hAnsi="Arial"/>
          <w:sz w:val="24"/>
          <w:szCs w:val="24"/>
        </w:rPr>
        <w:t xml:space="preserve"> - культурная, творческая и иная деятельность человека или учреждения, направленная на потребление или предоставление 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 - досуговые учреждения</w:t>
      </w:r>
      <w:r>
        <w:rPr>
          <w:rFonts w:ascii="Arial" w:cs="Arial" w:eastAsia="Arial" w:hAnsi="Arial"/>
          <w:sz w:val="24"/>
          <w:szCs w:val="24"/>
        </w:rPr>
        <w:t xml:space="preserve"> - учреждения, созданные в целях организации досуга и обеспечения жителей услугами организаций культуры и досуга;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блага</w:t>
      </w:r>
      <w:r>
        <w:rPr>
          <w:rFonts w:ascii="Arial" w:cs="Arial" w:eastAsia="Arial" w:hAnsi="Arial"/>
          <w:sz w:val="24"/>
          <w:szCs w:val="24"/>
        </w:rPr>
        <w:t xml:space="preserve"> - условия и услуги, предоставляемые организациями, другими юридическими и физическими лицами для удовлетворения гражданами своих культурных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</w:t>
      </w:r>
      <w:r>
        <w:rPr>
          <w:rFonts w:ascii="Arial" w:cs="Arial" w:eastAsia="Arial" w:hAnsi="Arial"/>
          <w:sz w:val="24"/>
          <w:szCs w:val="24"/>
        </w:rPr>
        <w:t xml:space="preserve"> -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ремесла,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 территории Аламудунского айылного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граждан Айылного аймака в качественных и безопасных местах массового отдыха и досуга, а также в культурно –досуговых и рекреационных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конституционного права граждан Айыльного аймака на участие в культурной жизни и доступ к ценностям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мест массового отдыха, спорта и досуга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мест массового отдыха, спорта и досуга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инновационных, энергосберегающих и природосберегающих технологий при развитии мест массового отдыха, спорта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муниципальной культурно -досуговой политики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культурно –досуговых и рекреационных услуг населению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культурно -досуговых учреждений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образовательного, культурного и духовного потенциала жителей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 воспитание населения, приобщение к культурным традициям.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мест массового отдыха, спорта и досуга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показатели качества муниципальных услуг (работ), предоставляемых муниципальными культурно-досуговыми учреждениями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муниципальных культурно-досуговых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мест массового отдыха и досуга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функционирования парков, спортивных сооружений, мест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муниципальных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мест массового отдыха и культурного досуга, организации 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эксплуатации мест массового отдыха, спорта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 по эксплуатации мест массового отдыха, спорта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эксплуатации мест массового отдыха, спорта и досуга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техническое задание на предоставление культурно-досуговых услуг, организует конкурсы по отбору поставщиков услуг, заключает договоры с поставщиками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участие культурно-досуговых организаций в комплексном социально-экономическом развитии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расположения и обустройство площадок для работы передвижных цирков, аттракционов,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организации общественных культурно-досуговых учреждений и творческих коллективов (клубы, кружки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общественные интересы в сфере культуры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массовые мероприятия (народные гуляния);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обеспечению общественного порядка и общественной безопасности при проведении на территории Айыльного аймака массовых культурно-досуговых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мест массового отдыха, спорта и досуга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эксплуатации мест массового отдыха, спорта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обеспечение функционирования муниципальных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мест массового отдыха, спорта и досуга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мест массового отдыха и досуга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fvsv3urdvvuf_1jsm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dalil.kg/document/510286</w:t>
      </w:r>
    </w:hyperlink>
  </w:p>
  <w:p>
    <w:pPr>
      <w:spacing w:after="0" w:before="40"/>
      <w:jc w:val="center"/>
    </w:pPr>
    <w:hyperlink w:history="1" r:id="rIdrd2h66dzzt4qishxb-o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f3bmo30ppd_55mt1ix6" Type="http://schemas.openxmlformats.org/officeDocument/2006/relationships/hyperlink" Target="https://dalil.kg/document/112213" TargetMode="External"/><Relationship Id="rIdkwyfjzoa2picef__mjk82" Type="http://schemas.openxmlformats.org/officeDocument/2006/relationships/hyperlink" Target="https://dalil.kg/document/111338" TargetMode="External"/><Relationship Id="rIdbqxbbjebwmwa9zotxkbrn" Type="http://schemas.openxmlformats.org/officeDocument/2006/relationships/hyperlink" Target="https://dalil.kg/document/112302" TargetMode="External"/><Relationship Id="rId_yoe3a-7qlvtslwbyfcmp" Type="http://schemas.openxmlformats.org/officeDocument/2006/relationships/hyperlink" Target="https://dalil.kg/document/992" TargetMode="External"/><Relationship Id="rIdus7gqfl4dbrpdx8jcl1fp" Type="http://schemas.openxmlformats.org/officeDocument/2006/relationships/hyperlink" Target="https://dalil.kg/document/202499" TargetMode="External"/><Relationship Id="rId2zslzco5qcuq7ndjil5ge" Type="http://schemas.openxmlformats.org/officeDocument/2006/relationships/hyperlink" Target="https://dalil.kg/document/590" TargetMode="External"/><Relationship Id="rIdihoxbaiw4za6xwpjii1sg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fvsv3urdvvuf_1jsm1s" Type="http://schemas.openxmlformats.org/officeDocument/2006/relationships/hyperlink" Target="https://dalil.kg/document/510286" TargetMode="External"/><Relationship Id="rIdrd2h66dzzt4qishxb-o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2026-09-30T16:46:45.257Z</dcterms:created>
  <dcterms:modified xsi:type="dcterms:W3CDTF">2026-09-30T16:46:45.257Z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