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qfi5t4daezpwfrwfz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2yje734u4y2lvcthxq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0z2jmaqsyozvow3aat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ze2vqniwsknv2wy9g-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ipn4bpfihn2gr5tm7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3t3wxgd_pcb6bilhze-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hyperlink w:history="1" r:id="rIdirgpr-kkjfnes4j-gj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n_oqvczdy0j7ez6gco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usfjss4x8koft1kqbl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</w:t>
      </w:r>
      <w:r>
        <w:rPr>
          <w:rFonts w:ascii="Arial" w:cs="Arial" w:eastAsia="Arial" w:hAnsi="Arial"/>
          <w:sz w:val="24"/>
          <w:szCs w:val="24"/>
        </w:rPr>
        <w:t xml:space="preserve"> - вид транспорта, используемый для осуществления автомобильных перевозок пассажиров, грузов, багажа и почты, а также отрасль экономики, основной сферой деятельности которой являются организация и осуществление перевозок пассажиров, багажа, грузов и почты с использованием автотранспортных средств 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 - автомобильный транспорт,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 транспортное средство 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автомобильного 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перевозка</w:t>
      </w:r>
      <w:r>
        <w:rPr>
          <w:rFonts w:ascii="Arial" w:cs="Arial" w:eastAsia="Arial" w:hAnsi="Arial"/>
          <w:sz w:val="24"/>
          <w:szCs w:val="24"/>
        </w:rPr>
        <w:t xml:space="preserve"> - перевозки автомобильным транспортом пассажиров, грузов, багажа и почты, выполняемые за плату на основании договоров или на иных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 перевозчик (далее - перевозчик)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владеющее автомобильным транспортным средством и территорией, производственно-техническим комплексом для хранения, ремонта автотранспортных средств на праве собственности или на иных законных основаниях, предоставляющее услуги по перевозке грузов, пассажиров и багажа, зарегистрированное как субъект предпринимательской деятельности и имеющее на это соответствующее разрешение (лицензию);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автотранспортная деятельность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организационных и технологических процессов по перевозке пассажиров, багажа и грузов автомобильным транспортом, а также другие связанные с автомобильной перевозкой транспортные работы (услуги), выполняемые на договорной основе или на других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автобус</w:t>
      </w:r>
      <w:r>
        <w:rPr>
          <w:rFonts w:ascii="Arial" w:cs="Arial" w:eastAsia="Arial" w:hAnsi="Arial"/>
          <w:sz w:val="24"/>
          <w:szCs w:val="24"/>
        </w:rPr>
        <w:t xml:space="preserve"> - автотранспортное средство, предназначенное для перевозки пассажиров и багажа, имеющее более восьми мест для сидения, не включая место водителя: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 между определенными пунктами, находящимися в пределах установленных границ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автомобильного транспорта</w:t>
      </w:r>
      <w:r>
        <w:rPr>
          <w:rFonts w:ascii="Arial" w:cs="Arial" w:eastAsia="Arial" w:hAnsi="Arial"/>
          <w:sz w:val="24"/>
          <w:szCs w:val="24"/>
        </w:rPr>
        <w:t xml:space="preserve"> - комплекс сооружений (станционные сооружения, автостоянки, грузовые терминалы (логистические центры), станции (мастерские) технического обслуживания и ремонта автотранспортных средств, сооружения и территории для хранения автотранспортных средств, горюче-смазочных материалов, автозаправочные станции), обеспечивающий непрерывность процесса перевозок и безопасную эксплуатацию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 </w:t>
      </w:r>
      <w:r>
        <w:rPr>
          <w:rFonts w:ascii="Arial" w:cs="Arial" w:eastAsia="Arial" w:hAnsi="Arial"/>
          <w:sz w:val="24"/>
          <w:szCs w:val="24"/>
        </w:rPr>
        <w:t xml:space="preserve">- путь следования автотранспортных средств для перевозки пассажиров и грузов между определенными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маршрутное такси</w:t>
      </w:r>
      <w:r>
        <w:rPr>
          <w:rFonts w:ascii="Arial" w:cs="Arial" w:eastAsia="Arial" w:hAnsi="Arial"/>
          <w:sz w:val="24"/>
          <w:szCs w:val="24"/>
        </w:rPr>
        <w:t xml:space="preserve"> - автобус особо малого класса, предназначенный для перевозки пассажиров и багажа по установленному маршруту;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 автотранспортным средством, осуществляемые между городами или иными населенными пунктами на расстоянии более 60 км;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пассажирский транспорт</w:t>
      </w:r>
      <w:r>
        <w:rPr>
          <w:rFonts w:ascii="Arial" w:cs="Arial" w:eastAsia="Arial" w:hAnsi="Arial"/>
          <w:sz w:val="24"/>
          <w:szCs w:val="24"/>
        </w:rPr>
        <w:t xml:space="preserve"> - транспортные средства общего пользования, находящиеся в собственности муниципалитета и предназначенные для перевозки пассажиров и багажа;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</w:t>
      </w:r>
      <w:r>
        <w:rPr>
          <w:rFonts w:ascii="Arial" w:cs="Arial" w:eastAsia="Arial" w:hAnsi="Arial"/>
          <w:sz w:val="24"/>
          <w:szCs w:val="24"/>
        </w:rPr>
        <w:t xml:space="preserve"> - физическое лицо, имеющее проездной документ (билет) и перевозимое на автотранспортном средстве на основании проездного документа (билета) либо на иных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</w:t>
      </w:r>
      <w:r>
        <w:rPr>
          <w:rFonts w:ascii="Arial" w:cs="Arial" w:eastAsia="Arial" w:hAnsi="Arial"/>
          <w:sz w:val="24"/>
          <w:szCs w:val="24"/>
        </w:rPr>
        <w:t xml:space="preserve">- юридическое или физическое лицо,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перевозки, осуществляемые между городами и иными населенными пунктами на расстоянии до 60 км;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регулярные перевозки пассажиров и багажа</w:t>
      </w:r>
      <w:r>
        <w:rPr>
          <w:rFonts w:ascii="Arial" w:cs="Arial" w:eastAsia="Arial" w:hAnsi="Arial"/>
          <w:sz w:val="24"/>
          <w:szCs w:val="24"/>
        </w:rPr>
        <w:t xml:space="preserve"> - перевозки, осуществляемые перевозчиками с использованием автотранспортных средств, предназначенных для перевозки пассажиров и багажа, по заранее согласованным маршрутам следования с указанием расписаний их движения, начального, конечного и промежуточных пунктов перевозки, остановочных пунктов для высадки и посадки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станционные сооружения</w:t>
      </w:r>
      <w:r>
        <w:rPr>
          <w:rFonts w:ascii="Arial" w:cs="Arial" w:eastAsia="Arial" w:hAnsi="Arial"/>
          <w:sz w:val="24"/>
          <w:szCs w:val="24"/>
        </w:rPr>
        <w:t xml:space="preserve"> - автовокзалы, автостанции и автокассы, предназначенные для обслуживания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потребностей населения Айылного аймака в качественных и безопасных транспортных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регулирование работы общественного транспорта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транспортных услуг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пассажиропотоков;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безопасности жизни и здоровья граждан, безопасности движения транспортных средств, а также охрану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защиты прав и интересов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муниципального транспорта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и нормы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на перевозку муниципальным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маршруты.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функционирования муниципального транспорта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работы общественного транспорта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организации автобусных маршрутов и работу маршрутных такси, перевозку пассажиров и багажа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учреждения, оказывающие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учреждений, оказывающих транспортные услуги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работе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 и содержание остановок и стоянок автотранспорта и такси, муниципального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муниципальный пассажирский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безопасности жизни и здоровья граждан, безопасности движения транспортных средств, а также охрану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функционирование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устанавливает правила и нормы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перевозку муниципальным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xbkvzhjpo1obcprc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dalil.kg/document/510288</w:t>
      </w:r>
    </w:hyperlink>
  </w:p>
  <w:p>
    <w:pPr>
      <w:spacing w:after="0" w:before="40"/>
      <w:jc w:val="center"/>
    </w:pPr>
    <w:hyperlink w:history="1" r:id="rIdkf7lz1rvqxnkpmbrxy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fi5t4daezpwfrwfz-ee" Type="http://schemas.openxmlformats.org/officeDocument/2006/relationships/hyperlink" Target="https://dalil.kg/document/112213" TargetMode="External"/><Relationship Id="rId2yje734u4y2lvcthxqokt" Type="http://schemas.openxmlformats.org/officeDocument/2006/relationships/hyperlink" Target="https://dalil.kg/document/111338" TargetMode="External"/><Relationship Id="rId0z2jmaqsyozvow3aattqg" Type="http://schemas.openxmlformats.org/officeDocument/2006/relationships/hyperlink" Target="https://dalil.kg/document/112302" TargetMode="External"/><Relationship Id="rIdze2vqniwsknv2wy9g-umk" Type="http://schemas.openxmlformats.org/officeDocument/2006/relationships/hyperlink" Target="https://dalil.kg/document/97" TargetMode="External"/><Relationship Id="rIdxipn4bpfihn2gr5tm7ffs" Type="http://schemas.openxmlformats.org/officeDocument/2006/relationships/hyperlink" Target="https://dalil.kg/document/203963" TargetMode="External"/><Relationship Id="rId3t3wxgd_pcb6bilhze-bw" Type="http://schemas.openxmlformats.org/officeDocument/2006/relationships/hyperlink" Target="https://dalil.kg/document/80" TargetMode="External"/><Relationship Id="rIdirgpr-kkjfnes4j-gj7rc" Type="http://schemas.openxmlformats.org/officeDocument/2006/relationships/hyperlink" Target="https://dalil.kg/document/205058" TargetMode="External"/><Relationship Id="rIdn_oqvczdy0j7ez6gcovwq" Type="http://schemas.openxmlformats.org/officeDocument/2006/relationships/hyperlink" Target="https://dalil.kg/document/590" TargetMode="External"/><Relationship Id="rIdusfjss4x8koft1kqbldgh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xbkvzhjpo1obcprcnld" Type="http://schemas.openxmlformats.org/officeDocument/2006/relationships/hyperlink" Target="https://dalil.kg/document/510288" TargetMode="External"/><Relationship Id="rIdkf7lz1rvqxnkpmbrxyu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2026-09-30T16:47:01.381Z</dcterms:created>
  <dcterms:modified xsi:type="dcterms:W3CDTF">2026-09-30T16:47:01.381Z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