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постановлением</w:t>
      </w:r>
    </w:p>
    <w:p>
      <w:pPr>
        <w:spacing w:after="120"/>
        <w:jc w:val="right"/>
      </w:pPr>
      <w:r>
        <w:rPr>
          <w:rFonts w:ascii="Arial" w:cs="Arial" w:eastAsia="Arial" w:hAnsi="Arial"/>
          <w:sz w:val="24"/>
          <w:szCs w:val="24"/>
        </w:rPr>
        <w:t xml:space="preserve">Аламудунского айыльного кенеша</w:t>
      </w:r>
    </w:p>
    <w:p>
      <w:pPr>
        <w:spacing w:after="120"/>
        <w:jc w:val="right"/>
      </w:pPr>
      <w:r>
        <w:rPr>
          <w:rFonts w:ascii="Arial" w:cs="Arial" w:eastAsia="Arial" w:hAnsi="Arial"/>
          <w:sz w:val="24"/>
          <w:szCs w:val="24"/>
        </w:rPr>
        <w:t xml:space="preserve">№60-28 от 17.02.2022г.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 21</w:t>
      </w:r>
    </w:p>
    <w:p>
      <w:pPr>
        <w:spacing w:after="120"/>
        <w:jc w:val="both"/>
      </w:pPr>
      <w:r>
        <w:rPr>
          <w:rFonts w:ascii="Arial" w:cs="Arial" w:eastAsia="Arial" w:hAnsi="Arial"/>
          <w:sz w:val="24"/>
          <w:szCs w:val="24"/>
        </w:rPr>
        <w:t xml:space="preserve">«О порядке реализации вопроса местного значения «Содействие в предупреждении и ликвидации последствий чрезвычайных ситуаций» на территории Аламудунского айылного аймака»</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реализации вопроса местного значения «Содействие в предупреждении и ликвидации последствий чрезвычайных ситуаций» на территории Аламудунского айылного аймака, функции органов местного самоуправления, а также правовые и организационные основания по решению указанного вопроса местного значения.</w:t>
      </w:r>
    </w:p>
    <w:p>
      <w:pPr>
        <w:spacing w:after="120"/>
        <w:jc w:val="both"/>
      </w:pPr>
      <w:r>
        <w:rPr>
          <w:rFonts w:ascii="Arial" w:cs="Arial" w:eastAsia="Arial" w:hAnsi="Arial"/>
          <w:sz w:val="24"/>
          <w:szCs w:val="24"/>
        </w:rPr>
        <w:t xml:space="preserve">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lobe1mx4cutwespdvn-j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hyperlink w:history="1" r:id="rIdoxzk3f6xbewmsvpbwxmnf">
        <w:r>
          <w:rPr>
            <w:rFonts w:ascii="Arial" w:cs="Arial" w:eastAsia="Arial" w:hAnsi="Arial"/>
            <w:color w:val="1D4ED8"/>
            <w:sz w:val="24"/>
            <w:szCs w:val="24"/>
            <w:u w:val="single"/>
          </w:rPr>
          <w:t xml:space="preserve">Бюджетный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kkifa7oawkkq8lf3lz4r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w:t>
      </w:r>
    </w:p>
    <w:p>
      <w:pPr>
        <w:spacing w:after="120"/>
        <w:jc w:val="both"/>
      </w:pPr>
      <w:r>
        <w:rPr>
          <w:rFonts w:ascii="Arial" w:cs="Arial" w:eastAsia="Arial" w:hAnsi="Arial"/>
          <w:sz w:val="24"/>
          <w:szCs w:val="24"/>
        </w:rPr>
        <w:t xml:space="preserve">4. </w:t>
      </w:r>
      <w:hyperlink w:history="1" r:id="rIdqjwjemt0fx9dg49pqbf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5. </w:t>
      </w:r>
      <w:hyperlink w:history="1" r:id="rIdl8nny-a0dwcdrl8fhpr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spacing w:after="120"/>
        <w:jc w:val="both"/>
      </w:pPr>
      <w:r>
        <w:rPr>
          <w:rFonts w:ascii="Arial" w:cs="Arial" w:eastAsia="Arial" w:hAnsi="Arial"/>
          <w:sz w:val="24"/>
          <w:szCs w:val="24"/>
        </w:rPr>
        <w:t xml:space="preserve">6. </w:t>
      </w:r>
      <w:hyperlink w:history="1" r:id="rId6ntl6--7wivo-hugo2jp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радиационной безопасности населения Кыргызской Республики».</w:t>
      </w:r>
    </w:p>
    <w:p>
      <w:pPr>
        <w:spacing w:after="120"/>
        <w:jc w:val="both"/>
      </w:pPr>
      <w:r>
        <w:rPr>
          <w:rFonts w:ascii="Arial" w:cs="Arial" w:eastAsia="Arial" w:hAnsi="Arial"/>
          <w:sz w:val="24"/>
          <w:szCs w:val="24"/>
        </w:rPr>
        <w:t xml:space="preserve">7. </w:t>
      </w:r>
      <w:hyperlink w:history="1" r:id="rIdft4uknadhew5-6d2pcrgk">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Полномочия органов местного самоуправления по реализации вопроса местного значения «Содействие в предупреждении и ликвидации последствий чрезвычайных ситуаций» закреплены Законом Кыргызской Республики «О местной государственной администрации и органах местного самоуправления».</w:t>
      </w:r>
    </w:p>
    <w:p>
      <w:pPr>
        <w:spacing w:after="120"/>
        <w:jc w:val="both"/>
      </w:pPr>
      <w:r>
        <w:rPr>
          <w:rFonts w:ascii="Arial" w:cs="Arial" w:eastAsia="Arial" w:hAnsi="Arial"/>
          <w:sz w:val="24"/>
          <w:szCs w:val="24"/>
        </w:rPr>
        <w:t xml:space="preserve">4. В настоящем Положении используются следующие основные термины и понятия:</w:t>
      </w:r>
    </w:p>
    <w:p>
      <w:pPr>
        <w:spacing w:after="120"/>
        <w:jc w:val="both"/>
      </w:pPr>
      <w:r>
        <w:rPr>
          <w:rFonts w:ascii="Arial" w:cs="Arial" w:eastAsia="Arial" w:hAnsi="Arial"/>
          <w:b/>
          <w:bCs/>
          <w:sz w:val="24"/>
          <w:szCs w:val="24"/>
        </w:rPr>
        <w:t xml:space="preserve">гражданская защита</w:t>
      </w:r>
      <w:r>
        <w:rPr>
          <w:rFonts w:ascii="Arial" w:cs="Arial" w:eastAsia="Arial" w:hAnsi="Arial"/>
          <w:sz w:val="24"/>
          <w:szCs w:val="24"/>
        </w:rPr>
        <w:t xml:space="preserve">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b/>
          <w:bCs/>
          <w:sz w:val="24"/>
          <w:szCs w:val="24"/>
        </w:rPr>
        <w:t xml:space="preserve">предупреждение чрезвычайных ситуаций</w:t>
      </w:r>
      <w:r>
        <w:rPr>
          <w:rFonts w:ascii="Arial" w:cs="Arial" w:eastAsia="Arial" w:hAnsi="Arial"/>
          <w:sz w:val="24"/>
          <w:szCs w:val="24"/>
        </w:rPr>
        <w:t xml:space="preserve">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b/>
          <w:bCs/>
          <w:sz w:val="24"/>
          <w:szCs w:val="24"/>
        </w:rPr>
        <w:t xml:space="preserve">зона чрезвычайной ситуации</w:t>
      </w:r>
      <w:r>
        <w:rPr>
          <w:rFonts w:ascii="Arial" w:cs="Arial" w:eastAsia="Arial" w:hAnsi="Arial"/>
          <w:sz w:val="24"/>
          <w:szCs w:val="24"/>
        </w:rPr>
        <w:t xml:space="preserve"> - территория, на которой возникла чрезвычайная ситуация;</w:t>
      </w:r>
    </w:p>
    <w:p>
      <w:pPr>
        <w:spacing w:after="120"/>
        <w:jc w:val="both"/>
      </w:pPr>
      <w:r>
        <w:rPr>
          <w:rFonts w:ascii="Arial" w:cs="Arial" w:eastAsia="Arial" w:hAnsi="Arial"/>
          <w:b/>
          <w:bCs/>
          <w:sz w:val="24"/>
          <w:szCs w:val="24"/>
        </w:rPr>
        <w:t xml:space="preserve">безопасность в чрезвычайных и кризисных ситуациях</w:t>
      </w:r>
      <w:r>
        <w:rPr>
          <w:rFonts w:ascii="Arial" w:cs="Arial" w:eastAsia="Arial" w:hAnsi="Arial"/>
          <w:sz w:val="24"/>
          <w:szCs w:val="24"/>
        </w:rPr>
        <w:t xml:space="preserve">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b/>
          <w:bCs/>
          <w:sz w:val="24"/>
          <w:szCs w:val="24"/>
        </w:rPr>
        <w:t xml:space="preserve">аварийно-спасательные и другие неотложные работы</w:t>
      </w:r>
      <w:r>
        <w:rPr>
          <w:rFonts w:ascii="Arial" w:cs="Arial" w:eastAsia="Arial" w:hAnsi="Arial"/>
          <w:sz w:val="24"/>
          <w:szCs w:val="24"/>
        </w:rPr>
        <w:t xml:space="preserve">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b/>
          <w:bCs/>
          <w:sz w:val="24"/>
          <w:szCs w:val="24"/>
        </w:rPr>
        <w:t xml:space="preserve">подготовка населения в области Гражданской защиты</w:t>
      </w:r>
      <w:r>
        <w:rPr>
          <w:rFonts w:ascii="Arial" w:cs="Arial" w:eastAsia="Arial" w:hAnsi="Arial"/>
          <w:sz w:val="24"/>
          <w:szCs w:val="24"/>
        </w:rPr>
        <w:t xml:space="preserve">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Цели и задачи органа местного самоуправления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Деятельность органа местного самоуправления Аламудунского айылного аймака (далее «Айылного аймака») по реализации настоящего вопроса местного значения направлена на достижение следующих целей:</w:t>
      </w:r>
    </w:p>
    <w:p>
      <w:pPr>
        <w:spacing w:after="120"/>
        <w:jc w:val="both"/>
      </w:pPr>
      <w:r>
        <w:rPr>
          <w:rFonts w:ascii="Arial" w:cs="Arial" w:eastAsia="Arial" w:hAnsi="Arial"/>
          <w:sz w:val="24"/>
          <w:szCs w:val="24"/>
        </w:rPr>
        <w:t xml:space="preserve">- повышение уровня защиты населения и территории Айылного аймака от чрезвычайных ситуаций;</w:t>
      </w:r>
    </w:p>
    <w:p>
      <w:pPr>
        <w:spacing w:after="120"/>
        <w:jc w:val="both"/>
      </w:pPr>
      <w:r>
        <w:rPr>
          <w:rFonts w:ascii="Arial" w:cs="Arial" w:eastAsia="Arial" w:hAnsi="Arial"/>
          <w:sz w:val="24"/>
          <w:szCs w:val="24"/>
        </w:rPr>
        <w:t xml:space="preserve">- прогнозирование, предупреждение возникновения и развития чрезвычайных ситуаций;</w:t>
      </w:r>
    </w:p>
    <w:p>
      <w:pPr>
        <w:spacing w:after="120"/>
        <w:jc w:val="both"/>
      </w:pPr>
      <w:r>
        <w:rPr>
          <w:rFonts w:ascii="Arial" w:cs="Arial" w:eastAsia="Arial" w:hAnsi="Arial"/>
          <w:sz w:val="24"/>
          <w:szCs w:val="24"/>
        </w:rPr>
        <w:t xml:space="preserve">- обеспечение материальной и социально-правовой защиты населения при возникновении чрезвычайных ситуаций и ликвидации их последствий;</w:t>
      </w:r>
    </w:p>
    <w:p>
      <w:pPr>
        <w:spacing w:after="120"/>
        <w:jc w:val="both"/>
      </w:pPr>
      <w:r>
        <w:rPr>
          <w:rFonts w:ascii="Arial" w:cs="Arial" w:eastAsia="Arial" w:hAnsi="Arial"/>
          <w:sz w:val="24"/>
          <w:szCs w:val="24"/>
        </w:rPr>
        <w:t xml:space="preserve">- развитие системы информационного обеспечения, систем связи и оповещения населения о чрезвычайных ситуациях и мероприятиях по гражданской обороне.</w:t>
      </w:r>
    </w:p>
    <w:p>
      <w:pPr>
        <w:spacing w:after="120"/>
        <w:jc w:val="both"/>
      </w:pPr>
      <w:r>
        <w:rPr>
          <w:rFonts w:ascii="Arial" w:cs="Arial" w:eastAsia="Arial" w:hAnsi="Arial"/>
          <w:sz w:val="24"/>
          <w:szCs w:val="24"/>
        </w:rPr>
        <w:t xml:space="preserve">6. Для достижения поставленной цели органы местного самоуправления Айылного аймака выполняют следующие задачи:</w:t>
      </w:r>
    </w:p>
    <w:p>
      <w:pPr>
        <w:spacing w:after="120"/>
        <w:jc w:val="both"/>
      </w:pPr>
      <w:r>
        <w:rPr>
          <w:rFonts w:ascii="Arial" w:cs="Arial" w:eastAsia="Arial" w:hAnsi="Arial"/>
          <w:sz w:val="24"/>
          <w:szCs w:val="24"/>
        </w:rPr>
        <w:t xml:space="preserve">- повышение готовности и способности к ликвидации чрезвычайных ситуаций;</w:t>
      </w:r>
    </w:p>
    <w:p>
      <w:pPr>
        <w:spacing w:after="120"/>
        <w:jc w:val="both"/>
      </w:pPr>
      <w:r>
        <w:rPr>
          <w:rFonts w:ascii="Arial" w:cs="Arial" w:eastAsia="Arial" w:hAnsi="Arial"/>
          <w:sz w:val="24"/>
          <w:szCs w:val="24"/>
        </w:rPr>
        <w:t xml:space="preserve">- разработка и осуществление мероприятий, направленных на снижение рисков и смягчение последствий чрезвычайных ситуаций природного и техногенного характера;</w:t>
      </w:r>
    </w:p>
    <w:p>
      <w:pPr>
        <w:spacing w:after="120"/>
        <w:jc w:val="both"/>
      </w:pPr>
      <w:r>
        <w:rPr>
          <w:rFonts w:ascii="Arial" w:cs="Arial" w:eastAsia="Arial" w:hAnsi="Arial"/>
          <w:sz w:val="24"/>
          <w:szCs w:val="24"/>
        </w:rPr>
        <w:t xml:space="preserve">- осуществление сбора и обмена информацией в области защиты населения и территории от чрезвычайных ситуаций, обеспечение своевременного оповещения и информирования населения об угрозе возникновения чрезвычайных ситуаций;</w:t>
      </w:r>
    </w:p>
    <w:p>
      <w:pPr>
        <w:spacing w:after="120"/>
        <w:jc w:val="both"/>
      </w:pPr>
      <w:r>
        <w:rPr>
          <w:rFonts w:ascii="Arial" w:cs="Arial" w:eastAsia="Arial" w:hAnsi="Arial"/>
          <w:sz w:val="24"/>
          <w:szCs w:val="24"/>
        </w:rPr>
        <w:t xml:space="preserve">- осуществление финансирования мероприятий в области защиты населения от чрезвычайных ситуаций и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Функции органа местного самоуправления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Функции Аламудунского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предупреждению и ликвидации последствий чрезвычайных ситуаций для утверждения их айылным кенешем;</w:t>
      </w:r>
    </w:p>
    <w:p>
      <w:pPr>
        <w:spacing w:after="120"/>
        <w:jc w:val="both"/>
      </w:pPr>
      <w:r>
        <w:rPr>
          <w:rFonts w:ascii="Arial" w:cs="Arial" w:eastAsia="Arial" w:hAnsi="Arial"/>
          <w:sz w:val="24"/>
          <w:szCs w:val="24"/>
        </w:rPr>
        <w:t xml:space="preserve">- разрабатывает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разрабатывают планы Гражданской защиты и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разрабатывает единую политику по пожарной безопасности Айылного аймака;</w:t>
      </w:r>
    </w:p>
    <w:p>
      <w:pPr>
        <w:spacing w:after="120"/>
        <w:jc w:val="both"/>
      </w:pPr>
      <w:r>
        <w:rPr>
          <w:rFonts w:ascii="Arial" w:cs="Arial" w:eastAsia="Arial" w:hAnsi="Arial"/>
          <w:sz w:val="24"/>
          <w:szCs w:val="24"/>
        </w:rPr>
        <w:t xml:space="preserve">- создает и управляет системой пожарной безопасности Айылного аймака, определяет ее главные задачи и источники финансирования, ее правовое обеспечение;</w:t>
      </w:r>
    </w:p>
    <w:p>
      <w:pPr>
        <w:spacing w:after="120"/>
        <w:jc w:val="both"/>
      </w:pPr>
      <w:r>
        <w:rPr>
          <w:rFonts w:ascii="Arial" w:cs="Arial" w:eastAsia="Arial" w:hAnsi="Arial"/>
          <w:sz w:val="24"/>
          <w:szCs w:val="24"/>
        </w:rPr>
        <w:t xml:space="preserve">- разрабатывает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предупреждению и ликвидации последствий чрезвычайных ситуаций после утверждения их айылным кенешем;</w:t>
      </w:r>
    </w:p>
    <w:p>
      <w:pPr>
        <w:spacing w:after="120"/>
        <w:jc w:val="both"/>
      </w:pPr>
      <w:r>
        <w:rPr>
          <w:rFonts w:ascii="Arial" w:cs="Arial" w:eastAsia="Arial" w:hAnsi="Arial"/>
          <w:sz w:val="24"/>
          <w:szCs w:val="24"/>
        </w:rPr>
        <w:t xml:space="preserve">- создает комиссии по Гражданской защите и координирует их деятельность;</w:t>
      </w:r>
    </w:p>
    <w:p>
      <w:pPr>
        <w:spacing w:after="120"/>
        <w:jc w:val="both"/>
      </w:pPr>
      <w:r>
        <w:rPr>
          <w:rFonts w:ascii="Arial" w:cs="Arial" w:eastAsia="Arial" w:hAnsi="Arial"/>
          <w:sz w:val="24"/>
          <w:szCs w:val="24"/>
        </w:rPr>
        <w:t xml:space="preserve">- назначает ответственных сотрудников по организации и ведению Гражданской защиты;</w:t>
      </w:r>
    </w:p>
    <w:p>
      <w:pPr>
        <w:spacing w:after="120"/>
        <w:jc w:val="both"/>
      </w:pPr>
      <w:r>
        <w:rPr>
          <w:rFonts w:ascii="Arial" w:cs="Arial" w:eastAsia="Arial" w:hAnsi="Arial"/>
          <w:sz w:val="24"/>
          <w:szCs w:val="24"/>
        </w:rPr>
        <w:t xml:space="preserve">- реализует планы Гражданской защиты;</w:t>
      </w:r>
    </w:p>
    <w:p>
      <w:pPr>
        <w:spacing w:after="120"/>
        <w:jc w:val="both"/>
      </w:pPr>
      <w:r>
        <w:rPr>
          <w:rFonts w:ascii="Arial" w:cs="Arial" w:eastAsia="Arial" w:hAnsi="Arial"/>
          <w:sz w:val="24"/>
          <w:szCs w:val="24"/>
        </w:rPr>
        <w:t xml:space="preserve">- проводит на территории Айылного аймака мероприятия по прогнозированию, оценке рисков бедствий и предупреждению чрезвычайных ситуаций;</w:t>
      </w:r>
    </w:p>
    <w:p>
      <w:pPr>
        <w:spacing w:after="120"/>
        <w:jc w:val="both"/>
      </w:pPr>
      <w:r>
        <w:rPr>
          <w:rFonts w:ascii="Arial" w:cs="Arial" w:eastAsia="Arial" w:hAnsi="Arial"/>
          <w:sz w:val="24"/>
          <w:szCs w:val="24"/>
        </w:rPr>
        <w:t xml:space="preserve">- согласовывает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 осуществляет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осуществляет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принимает решение о проведении эвакуационных мероприятий при угрозе и возникновении чрезвычайных ситуаций и организует их проведение;</w:t>
      </w:r>
    </w:p>
    <w:p>
      <w:pPr>
        <w:spacing w:after="120"/>
        <w:jc w:val="both"/>
      </w:pPr>
      <w:r>
        <w:rPr>
          <w:rFonts w:ascii="Arial" w:cs="Arial" w:eastAsia="Arial" w:hAnsi="Arial"/>
          <w:sz w:val="24"/>
          <w:szCs w:val="24"/>
        </w:rPr>
        <w:t xml:space="preserve">- принимает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 совместно с уполномоченным государственным органом в области Гражданской защиты обеспечивает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принимает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 выделяет финансовые средства на проведение мероприятий по Гражданской защите;</w:t>
      </w:r>
    </w:p>
    <w:p>
      <w:pPr>
        <w:spacing w:after="120"/>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проводит оперативные мероприятия в случае угрозы возникновения радиационных аварий и ликвидации их последствий;</w:t>
      </w:r>
    </w:p>
    <w:p>
      <w:pPr>
        <w:spacing w:after="120"/>
        <w:jc w:val="both"/>
      </w:pPr>
      <w:r>
        <w:rPr>
          <w:rFonts w:ascii="Arial" w:cs="Arial" w:eastAsia="Arial" w:hAnsi="Arial"/>
          <w:sz w:val="24"/>
          <w:szCs w:val="24"/>
        </w:rPr>
        <w:t xml:space="preserve">- организует на территории Айылного аймака мероприятия по обеспечению радиационной безопасности;</w:t>
      </w:r>
    </w:p>
    <w:p>
      <w:pPr>
        <w:spacing w:after="120"/>
        <w:jc w:val="both"/>
      </w:pPr>
      <w:r>
        <w:rPr>
          <w:rFonts w:ascii="Arial" w:cs="Arial" w:eastAsia="Arial" w:hAnsi="Arial"/>
          <w:sz w:val="24"/>
          <w:szCs w:val="24"/>
        </w:rPr>
        <w:t xml:space="preserve">- проводит и координирует научные исследования в области противопожарной защиты предприятий, учреждений, организаций и населенных пунктов;</w:t>
      </w:r>
    </w:p>
    <w:p>
      <w:pPr>
        <w:spacing w:after="120"/>
        <w:jc w:val="both"/>
      </w:pPr>
      <w:r>
        <w:rPr>
          <w:rFonts w:ascii="Arial" w:cs="Arial" w:eastAsia="Arial" w:hAnsi="Arial"/>
          <w:sz w:val="24"/>
          <w:szCs w:val="24"/>
        </w:rPr>
        <w:t xml:space="preserve">- решает вопросы производства и приобретения пожарной техники и оборудования;</w:t>
      </w:r>
    </w:p>
    <w:p>
      <w:pPr>
        <w:spacing w:after="120"/>
        <w:jc w:val="both"/>
      </w:pPr>
      <w:r>
        <w:rPr>
          <w:rFonts w:ascii="Arial" w:cs="Arial" w:eastAsia="Arial" w:hAnsi="Arial"/>
          <w:sz w:val="24"/>
          <w:szCs w:val="24"/>
        </w:rPr>
        <w:t xml:space="preserve">- создает благоприятных условий для функционирования малых предприятий и добровольных пожарных формирований, специализирующихся на выполнении противопожарных работ и изготовлении пожарной техники и оборудования.</w:t>
      </w:r>
    </w:p>
    <w:p>
      <w:pPr>
        <w:spacing w:after="120"/>
        <w:jc w:val="both"/>
      </w:pPr>
      <w:r>
        <w:rPr>
          <w:rFonts w:ascii="Arial" w:cs="Arial" w:eastAsia="Arial" w:hAnsi="Arial"/>
          <w:sz w:val="24"/>
          <w:szCs w:val="24"/>
        </w:rPr>
        <w:t xml:space="preserve">- оснащает территории общего пользования первичными средствами тушения пожаров и противопожарным инвентарем и пожарной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осуществляет контроль за деятельностью муниципальных служб по предупреждению и ликвидации последствий чрезвычайных ситуаций, обеспечению пожарной безопасности;</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Функции Аламудунского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проекты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планы Гражданской защиты и согласовывает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утверждает единую политику по пожарной безопасности Айылного аймака;</w:t>
      </w:r>
    </w:p>
    <w:p>
      <w:pPr>
        <w:spacing w:after="120"/>
        <w:jc w:val="both"/>
      </w:pPr>
      <w:r>
        <w:rPr>
          <w:rFonts w:ascii="Arial" w:cs="Arial" w:eastAsia="Arial" w:hAnsi="Arial"/>
          <w:sz w:val="24"/>
          <w:szCs w:val="24"/>
        </w:rPr>
        <w:t xml:space="preserve">- утверждает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Взаимодействие органа местного самоуправления Аламудунского айылного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государственная администрация Аламудунского района;</w:t>
      </w:r>
    </w:p>
    <w:p>
      <w:pPr>
        <w:spacing w:after="120"/>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jc w:val="both"/>
      </w:pPr>
      <w:r>
        <w:rPr>
          <w:rFonts w:ascii="Arial" w:cs="Arial" w:eastAsia="Arial" w:hAnsi="Arial"/>
          <w:sz w:val="24"/>
          <w:szCs w:val="24"/>
        </w:rPr>
        <w:t xml:space="preserve">- территориальные органы Министерства природных ресурсов, экологии и технического надзора Кыргызской Республики; </w:t>
      </w:r>
    </w:p>
    <w:p>
      <w:pPr>
        <w:spacing w:after="120"/>
        <w:jc w:val="both"/>
      </w:pPr>
      <w:r>
        <w:rPr>
          <w:rFonts w:ascii="Arial" w:cs="Arial" w:eastAsia="Arial" w:hAnsi="Arial"/>
          <w:sz w:val="24"/>
          <w:szCs w:val="24"/>
        </w:rPr>
        <w:t xml:space="preserve">- правоохранительные органы и т.д.</w:t>
      </w:r>
    </w:p>
    <w:p>
      <w:pPr>
        <w:spacing w:after="120"/>
        <w:jc w:val="both"/>
      </w:pPr>
      <w:r>
        <w:rPr>
          <w:rFonts w:ascii="Arial" w:cs="Arial" w:eastAsia="Arial" w:hAnsi="Arial"/>
          <w:sz w:val="24"/>
          <w:szCs w:val="24"/>
        </w:rPr>
        <w:t xml:space="preserve">10. Орган местного самоуправления Аламудунского айылного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настоящего вопроса местного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Финансирование реализации вопроса местного значения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Финансирование реализации настоящего вопроса местного значения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Ответственность органа местного самоуправления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Орган местного самоуправления Аламудунского айылного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ntl3uarli-o9sfxw8om">
      <w:r>
        <w:rPr>
          <w:rFonts w:ascii="Arial" w:cs="Arial" w:eastAsia="Arial" w:hAnsi="Arial"/>
          <w:color w:val="132D3F"/>
          <w:sz w:val="16"/>
          <w:szCs w:val="16"/>
          <w:u w:val="single"/>
        </w:rPr>
        <w:t xml:space="preserve">dalil.kg/document/510297</w:t>
      </w:r>
    </w:hyperlink>
  </w:p>
  <w:p>
    <w:pPr>
      <w:spacing w:after="0" w:before="40"/>
      <w:jc w:val="center"/>
    </w:pPr>
    <w:hyperlink w:history="1" r:id="rIdmhvmqralunv1ghrgr8k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be1mx4cutwespdvn-jd" Type="http://schemas.openxmlformats.org/officeDocument/2006/relationships/hyperlink" Target="https://dalil.kg/document/112213" TargetMode="External"/><Relationship Id="rIdoxzk3f6xbewmsvpbwxmnf" Type="http://schemas.openxmlformats.org/officeDocument/2006/relationships/hyperlink" Target="https://dalil.kg/document/111338" TargetMode="External"/><Relationship Id="rIdkkifa7oawkkq8lf3lz4r1" Type="http://schemas.openxmlformats.org/officeDocument/2006/relationships/hyperlink" Target="https://dalil.kg/document/112302" TargetMode="External"/><Relationship Id="rIdqjwjemt0fx9dg49pqbfzd" Type="http://schemas.openxmlformats.org/officeDocument/2006/relationships/hyperlink" Target="https://dalil.kg/document/111787" TargetMode="External"/><Relationship Id="rIdl8nny-a0dwcdrl8fhprt7" Type="http://schemas.openxmlformats.org/officeDocument/2006/relationships/hyperlink" Target="https://dalil.kg/document/111357" TargetMode="External"/><Relationship Id="rId6ntl6--7wivo-hugo2jpu" Type="http://schemas.openxmlformats.org/officeDocument/2006/relationships/hyperlink" Target="https://dalil.kg/document/223" TargetMode="External"/><Relationship Id="rIdft4uknadhew5-6d2pcrgk" Type="http://schemas.openxmlformats.org/officeDocument/2006/relationships/hyperlink" Target="https://dalil.kg/document/2582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ntl3uarli-o9sfxw8om" Type="http://schemas.openxmlformats.org/officeDocument/2006/relationships/hyperlink" Target="https://dalil.kg/document/510297" TargetMode="External"/><Relationship Id="rIdmhvmqralunv1ghrgr8k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2026-09-30T16:47:00.386Z</dcterms:created>
  <dcterms:modified xsi:type="dcterms:W3CDTF">2026-09-30T16:47:00.386Z</dcterms:modified>
</cp:coreProperties>
</file>

<file path=docProps/custom.xml><?xml version="1.0" encoding="utf-8"?>
<Properties xmlns="http://schemas.openxmlformats.org/officeDocument/2006/custom-properties" xmlns:vt="http://schemas.openxmlformats.org/officeDocument/2006/docPropsVTypes"/>
</file>