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raenp-coawyzr2u9lli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1998 года N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стабилизации работы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упорядочения  сроков уплаты акцизного налога и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  при   импорте  горюче-смазочных  материалов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компанией  "Кыргызгазмунайзат"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финансов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   взаиморасчеты   между    государственной  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"Кыргызгазмунайзат"  и  Государственным таможенным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погашению  образовавшейся  задолженности,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связанной   с  государственным  регулированием  цен  на  природный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сжиженный   газ,   предоставлением  льгот  населению  по   потреблению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 и   сжиженного   газа   и  льготной  установкой  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малоимущим гражданам Кыргызской Республики,  в части оплаты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и  таможенной пошлины,  связанных с импортом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государственной акционерной компанией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Государственной   акционерной компании  "Кыргызгазмунайзат"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погасить задолженность по оплате акцизного  налога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пошлины,   образовавшуюся  в  связи  с  импортом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Государственному    департаменту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Министерству    финансов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компании "Кыргызгазмунайзат"  с 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   ввести  дифференцированный  тариф  на   природный 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потребляемый населением  Кыргызской  Республики. При  этом 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  должен учитывать льготные категории и доходы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соответствовать затратам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"Кыргызгазмунайзат" по покупке и реализации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Признать  утратившим  силу  с  31  марта  1998  года  пункт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 Кыргызской Республики от </w:t>
      </w:r>
      <w:hyperlink w:history="1" r:id="rIdbqqf_rfvd9wngag7ksp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  января  1998</w:t>
        </w:r>
      </w:hyperlink>
    </w:p>
    <w:p>
      <w:pPr>
        <w:spacing w:after="120"/>
        <w:jc w:val="both"/>
      </w:pPr>
      <w:hyperlink w:history="1" r:id="rIdecbkoxui0hpffvjsjct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   N   28</w:t>
        </w:r>
      </w:hyperlink>
      <w:r>
        <w:rPr>
          <w:rFonts w:ascii="Arial" w:cs="Arial" w:eastAsia="Arial" w:hAnsi="Arial"/>
          <w:sz w:val="20"/>
          <w:szCs w:val="20"/>
        </w:rPr>
        <w:t xml:space="preserve">  "О мерах по улучшению снабжения потребителей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природным  газом  и  стабилизации  работы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компании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icw6ma9eehfnxqoy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dalil.kg/document/5112</w:t>
      </w:r>
    </w:hyperlink>
  </w:p>
  <w:p>
    <w:pPr>
      <w:spacing w:after="0" w:before="40"/>
      <w:jc w:val="center"/>
    </w:pPr>
    <w:hyperlink w:history="1" r:id="rIdy2jpsv7m94xi9audbfb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aenp-coawyzr2u9llir" Type="http://schemas.openxmlformats.org/officeDocument/2006/relationships/hyperlink" Target="https://dalil.kg/document/158975" TargetMode="External"/><Relationship Id="rIdbqqf_rfvd9wngag7kspwi" Type="http://schemas.openxmlformats.org/officeDocument/2006/relationships/hyperlink" Target="https://dalil.kg/document/5033" TargetMode="External"/><Relationship Id="rIdecbkoxui0hpffvjsjct-k" Type="http://schemas.openxmlformats.org/officeDocument/2006/relationships/hyperlink" Target="https://dalil.kg/document/5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icw6ma9eehfnxqoycos" Type="http://schemas.openxmlformats.org/officeDocument/2006/relationships/hyperlink" Target="https://dalil.kg/document/5112" TargetMode="External"/><Relationship Id="rIdy2jpsv7m94xi9audbfb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2026-09-25T03:49:22.855Z</dcterms:created>
  <dcterms:modified xsi:type="dcterms:W3CDTF">2026-09-25T03:49:22.855Z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