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sz w:val="24"/>
          <w:szCs w:val="24"/>
        </w:rPr>
        <w:t xml:space="preserve">           в соответствии с постановлением Правительства КР                      от 14 июня 2000 года N 338    г.Бишкек, Дом Правительства от 23 марта 1998 года N 150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29 апреля        1997 года N 256 "Об утверждении положений о Конкурсной         комиссии по лицензированию прав пользования недрами в         Кыргызской Республике, о порядке проведения конкурсов          на получение прав пользования недрами на территории                        Кыргызской Республики"     В   соответствии   с   постановлением   Правительства   КыргызскойРеспублики  от 4 ноября 1997 года N 644 "О мерах по реализации  ЗаконаКыргызской  Республики "О недрах" Правительство Кыргызской  Республикипостановляет:    Внести в </w:t>
      </w:r>
      <w:hyperlink w:history="1" r:id="rIdyx_th5lg6-1_ocaitif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29апреля 1997 года N 256 следующие изменения и дополнения:    - в Положении о порядке проведения  конкурсов  на  получение  правпользования недрами на территории Кыргызской Республики:    пункт  1  после  слов:  "прав  пользования  недрами  в  КыргызскойРеспублике" дополнить словами: "и в соответствии с Законом  КыргызскойРеспублики "О недрах";    пункт 2  после слов:  "осуществляемому по государственному заказу,не  выставляются  на  конкурс"  дополнить  словами:  "а  лицензируютсяпрямыми   переговорами   без   лицензионных  сборов  и   платежей   запользование недрами";    в пункте  3  исключить слова:  "с образованием или без образованияюридического лица";    в пункте 9 исключить слова: "в 10-ти дневный срок";    в пункте 12 исключить слова:  "в течение 15 дней" и "в течение  60дней";    -  в  Положении  о  лицензировании  прав  пользования  недрами  натерритории Кыргызской Республики:    пункт 5 дополнить предложением следующего содержания:    "Лицензии на  право  пользования  недрами выдаются государственныморганом  по  недропользованию после проведения прямых  переговоров  намалые   незначительные  объекты  местного  значения  по   всем   видамминерального   сырья,  включая  подземные  воды,  и  поиски   полезныхископаемых на площадях с неопределенными перспективами";    в абзаце седьмом пункта 6 исключить слова:  "Условия лицензионногосоглашения должны составлять коммерческую тайну и могут быть  раскрытыв случаях, предусмотренных законодательством Кыргызской Республики";    в пункте 16 исключить слова: "Выдача лицензий на право пользованиянедрами  является основанием для предоставления права  на  пользованиесоответствующими земельными участками".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vv718xmar33x8lsyh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dalil.kg/document/5156</w:t>
      </w:r>
    </w:hyperlink>
  </w:p>
  <w:p>
    <w:pPr>
      <w:spacing w:after="0" w:before="40"/>
      <w:jc w:val="center"/>
    </w:pPr>
    <w:hyperlink w:history="1" r:id="rIdyfozxqxfbsy4jas3uxu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_th5lg6-1_ocaitifua" Type="http://schemas.openxmlformats.org/officeDocument/2006/relationships/hyperlink" Target="https://dalil.kg/document/343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vv718xmar33x8lsyhb-" Type="http://schemas.openxmlformats.org/officeDocument/2006/relationships/hyperlink" Target="https://dalil.kg/document/5156" TargetMode="External"/><Relationship Id="rIdyfozxqxfbsy4jas3uxu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2026-09-24T10:27:59.515Z</dcterms:created>
  <dcterms:modified xsi:type="dcterms:W3CDTF">2026-09-24T10:27:59.515Z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