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 УТРАТИЛО СИЛУ</w:t>
      </w:r>
      <w:r>
        <w:rPr>
          <w:rFonts w:ascii="Arial" w:cs="Arial" w:eastAsia="Arial" w:hAnsi="Arial"/>
          <w:sz w:val="24"/>
          <w:szCs w:val="24"/>
        </w:rPr>
        <w:t xml:space="preserve">           в соответствии с постановлением Правительства КР                     от 30 августа 2001 года N 499  г.Бишкек, Дом Правительства от 2 апреля 1998 года N 177            ПОСТАНОВЛЕНИЕ ПРАВИТЕЛЬСТВА КЫРГЫЗСКОЙ РЕСПУБЛИКИ                О введении платы за лицензии, выдаваемые               Национальным банком Кыргызской Республики     В  соответствии   со  статьей 16 Закона Кыргызской  Республики  "Олицензировании"   и   статьей  4  Закона  Кыргызской   Республики   "ОНациональном  банке  Кыргызской Республики"  Правительство  КыргызскойРеспублики постановляет:    1. Установить  взимаемую Национальным банком Кыргызской Республикиплату за:    -  выдачу   банку  основной  и дополнительной  лицензии  на  правопроведения банковских операций в размере 25000 сомов;    -  выдачу  ломбардам  лицензии  на право  проведения  операций  поссужению денег под залог движимого имущества в размере 1700 сомов;    -   выдачу  юридическим  и  физическим  лицам  лицензии  на  правопроведения обменных операций с наличной иностранной валютой в  размере70  сомов.    2.  При  утери  лицензии  за выдачу дубликата  взимается  плата  вразмере 0,5 процента от стоимости лицензии.    3.  Плату  за  выдачу  лицензии направлять в   Национальный   банкКыргызской  Республики на покрытие затрат,  связанных с  рассмотрениемзаявления, проведением необходимой экспертизы и оформлением лицензии.    4. Признать утратившим силу постановление Правительства КыргызскойРеспублики  от  2 ноября 1993 года N 533 "О введении платы  за  выдачулицензии на право проведения банковских операций".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gu3o2xrsihl2ozkyh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dalil.kg/document/5183</w:t>
      </w:r>
    </w:hyperlink>
  </w:p>
  <w:p>
    <w:pPr>
      <w:spacing w:after="0" w:before="40"/>
      <w:jc w:val="center"/>
    </w:pPr>
    <w:hyperlink w:history="1" r:id="rIdzrvfovq0gsaz2s_z76y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gu3o2xrsihl2ozkyh3h" Type="http://schemas.openxmlformats.org/officeDocument/2006/relationships/hyperlink" Target="https://dalil.kg/document/5183" TargetMode="External"/><Relationship Id="rIdzrvfovq0gsaz2s_z76y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2026-09-24T10:27:23.946Z</dcterms:created>
  <dcterms:modified xsi:type="dcterms:W3CDTF">2026-09-24T10:27:23.946Z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