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hjx1vcnbnctofzzveio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434</w:t>
      </w:r>
    </w:p>
    <w:p>
      <w:pPr>
        <w:spacing w:after="6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Республикиот 19 февраля 1998 года N 87 ПОЛОЖЕНИЕо порядке учета, приема, хранения и реализациигорюче-смазочных материалов в Кыргызской Республике I. Общие положения     1. Настоящее Положение разработано на  основе  нормативно-правовыхактов  Кыргызской  Республики,  межгосударственных  и  республиканскихстандартов,   определяет порядок учета, хранения и реализации  горюче-смазочных  материалов  в Кыргызской Республике,   распространяется  навсех   субъектов   хозяйственной  деятельности  независимо   от   формсобственности.    2. Учет нефтепродуктов на предприятиях ведется в единицах массы, ана  автозаправочных станциях (далее - АЗС),  кроме  того,  в  единицахобъема.    3. Средства измерений,  находящиеся в  эксплуатации,  подвергаютсяповерке  или  калибровке,  которая удостоверяется  клеймением  средствизмерений,  выдачей  свидетельства о поверке или отметкой  в  паспортесредства  измерения.  Поверка производится  лицами,  аттестованными  вкачестве   государственных  поверителей,   в  порядке,   установленномГосударственной  инспекцией   по  стандартизации   и   метрологии  приПравительстве Кыргызской Республики.    4.   Поверке   подвергаются  средства  измерений,   включенные   вутверждаемый Государственной инспекцией по стандартизации и метрологиипри  Правительстве  Кыргызской Республики перечень средств  измерений,подлежащих поверке.    5. Ответственность  за комплектность и исправное состояние средствизмерений  возлагается  на руководителей   предприятий,   которые,   всвою  очередь,  приказом назначают лиц для осуществления повседневногоконтроля за средствами измерений.             II. Методы и средства измерения нефтепродуктов     6.  Для  учета  нефтепродуктов применяется объемно-массовый  методизмерения   нефтепродуктов,   в   котором  масса  определяется   путемумножения объема и плотности нефтепродуктов.    7. Объем  нефтепродуктов определяется в стационарных резервуарах ижелезнодорожных цистернах по градуированным таблицам  в   соответствиис требованиями нормативных документов.    Технологические    трубопроводы   для    нефтепродуктов     должныградуироваться   в   соответствии  с   методическими   указаниями   поопределению   вместимости   и   градуировке   трубопроводов   нефтебаз(геометрический метод).    8. Градуировочные таблицы на резервуары должны пересматриваться нереже  одного  раза в пять лет, а на трубопроводы - один раз  в  десятьлет.    9.  На   каждом   резервуаре должна быть нанесена  базовая  высота(высотный  трафарет) - расстояние от днища  резервуара   до   верхнегосреза кромки замерного люка.    Базовая высота и неровности днища вертикального резервуара,  уклонкорпуса     горизонтального   резервуара   измеряются    ведомственнойметрологической  службой  ежегодно  согласно  требованиям  нормативныхдокументов  и утверждаются руководством предприятия.    10.   Вместимость  автоцистерны  должна  устанавливаться   заводомизготовителем  и  объем  автоцистерны определяется  по  свидетельству,выданному  территориальными  органами  Государственной  инспекции   постандартизации и метрологии при Правительстве Кыргызской Республики.    11. В железнодорожных цистернах объем нефтепродуктов  определяетсяпо    градуировочным   таблицам,   составленным  на  каждый  сантиметрвысоты.   Среднее  значение  вместимости  дробных  частей   сантиметравычисляется расчетным путем.    12. Уровень нефтепродукта должен измеряться рулетками, метрштокамиили   уровнемерами.   Запрещается  пользоваться средствами  измерений,не  прошедшими  поверку  или  аттестацию  в  органах   Государственнойинспекции  по стандартизации и метрологии при Правительстве КыргызскойРеспублики.    13.    Для   измерения   уровня   подтоварной   воды   применяютсяводочувствительные  ленты  или пасты.  Ленты  прикрепляются,  а  пастынаносятся тонким слоем с двух сторон на груз рулетки или метрштока.    14.  Плотность   в   отобранных  пробах  определяется  ареометрамистеклянными в соответствии с требованиями нормативных документов.    15. Уровень  нефтепродуктов  в вертикальных резервуарах измеряетсярулеткой  с грузом с точностью до 1 мм, место касания груза  на  днищерезервуара должно быть горизонтальным и жестким.    При измерениях в горизонтальных резервуарах  конец  метрштока  илигруза   рулетки  должен  показать  на  нижнюю  образующую  резервуара.Стабильность точки отсчета контролируется базовой высотой.    16.    При    наливе   автоцистерн   для   определения   плотностинефтепродуктов пробы из резервуаров следует отбирать через каждые  двачаса.    17. Объединенная  проба  из  вертикального резервуара отбирается всоответствии с нормативными документами.    18. Плотность  нефтепродуктов  по отобранным пробам определяется влаборатории  или  на месте отбора проб в соответствии  с  нормативнымидокументами.    19.  При  определении количества нефтепродуктов  в  резервуарах  спонтонами   или  плавающими  крышками  должны  вноситься  поправки   всоответствии с требованиями нормативных документов.    20.  Объемный  метод  измерений является частью  объемно-массовогометода учета нефтепродуктов.    21.  Для   измерения   объема  применяются  топливораздаточные   имаслораздаточные   колонки,    параметры   которых    регламентируютсянормативными  документами. Колонки должны быть опломбированы  органамиГосударственной   инспекции  по  стандартизации   и   метрологии   приПравительстве  Кыргызской Республики.    22.   Колонки,    не   удовлетворяющие   требованиям   нормативныхдокументов, к эксплуатации запрещаются.    23. При заправке транспорта дозы задаются пультами  дистанционногоуправления типа "Прогресс", "ЭКЦ" и другими.    Пульты могут управлять как одной, так и группой колонок.    Объем нефтепродуктов,  отпущенный колонкой, фиксируется указателемсуммарного счетчика.    Точность работы  колонок  должна  проверяться  ежедневно при сдачесмен  образцовыми  мерниками  второго  разряда  и   фиксироваться    всменных отчетах.    Если   погрешность   колонок  выходит  за  пределы   указанных   внормативных документах, то эксплуатировать такую колонку запрещается.    После  завершения  ремонта для проверки и  опломбирования  колонкивызывается  государственный поверитель, о чем в журнале учета  ремонтаоборудования делается соответствующая запись.                       III. Приемка нефтепродуктов     Общие вопросы приемки нефтепродуктов     24. Приемка нефтепродуктов производится по количеству и качеству всоответствии  с  заключенными  договорами,  транспортными  документамии    только   при   наличии   сертификатов   соответствия,    выданныхГосударственной  инспекцией   по  стандартизации  и   метрологии   приПравительстве Кыргызской Республики или другим уполномоченным  органомпо сертификации.    25. Если  при  определении  массы поступивших нефтепродуктов будетустановлена  недостача,  которая после списания   естественной   убылине  превышает  установленной  нормы  точности  погрешности  измерения,претензия грузоотправителю не предъявляется.    26.  В  случае  выявления  при приемке  нефтепродуктов  недостачи,превышающей  нормы  естественной убыли, или излишков  грузоотправителюпредъявляется     претензия    или   направляется    уведомление    обоприходованных излишках в установленные сроки.    С претензией должен быть направлен акт о недостаче с приложениями.    27.   При   обнаружении  несоответствия  качества   и   маркировкинефтепродуктов  требованиям  стандарта,  техническим   условиям   либоданным,   указанным  в  сопроводительных  документах,   удостоверяющихкачество,   предприятие   составляет   акт  с   указанием   количествапроверенных нефтепродуктов и характера выявленных нарушений качества.    28.  При   поступлении  нефтепродуктов на  предприятие  под  отчетматериально-ответственным  лицам  приходуется  фактическое  количествопринятых ими нефтепродуктов.     Приемка нефтепродуктов, поступивших железнодорожным транспортом     29.  Приемка  нефтепродуктов  должна осуществляться  только  черезспециальные  сливные  устройства,   подготовленные  в  соответствии  сПравилами технической эксплуатации нефтебаз и на специально отведенныхстрого установленных местах слива.    30.  Определение   количества   нефтепродуктов  в  железнодорожныхцистернах  проводится  по  Таблицам для определения  нефтепродуктов  вжелезнодорожных   цистернах   по  каждой  цистерне  индивидуально,   ипосле слива должно быть сверено с количеством в резервуаре.    31. Подготовка  резервуаров  под нефтепродукты и слив производитсясогласно требованиям нормативных документов.    32. Приемка нефтепродуктов производится лицами, уполномоченными нато руководителем предприятия.    33. При  установлении  расхождений  с документами грузоотправителясоставляется акт, который утверждается руководителем предприятия.    34. Для  контроля  за поступлением и оприходованием нефтепродуктовведется  журнал  учета поступивших нефтепродуктов.  Записи  в  журналеведутся    согласно   транспортным   документам   и    актам    приеманефтепродуктов.     Приемка нефтепродуктов, поступивших автомобильным транспортом     35.  Приемка  из  автоцистерн осуществляется в  строго  отведенныхместах и при этом утечка нефтепродуктов должна быть исключена.    36. При  приемке нефтепродуктов из автоцистерн проверяется наличиеи    целостность    пломб,    техническое   состояние    автоцистерны,определяется    полнота    заполнения    цистерны    и    соответствиенефтепродукта    указанному    в    товарно-транспортной    накладной,предъявленной водителем.    37.   Количество   нефтепродуктов   в  автоцистерне   определяетсяобъемно-массовым методом.                       IV. Хранение нефтепродуктов     38. Хранение нефтепродуктов должно осуществляться в резервуарах  итаре   в   соответствии   с требованиями нормативных  документов  и  встрого установленных местах.    Резервуары   должны   быть  защищены  от  проявлений  статическогоэлектричества  путем  присоединения  резервуаров  к   общему   контурузаземлений или специальным молниеотводам.    39. Учет нефтепродуктов ведется в журнале измерений нефтепродуктовв   резервуарах   по каждому резервуару в отдельности,   с  отражениемвсех технологических операций.    40.   Хранение    этилированных  бензинов  в  резервуарах   должноосуществляться   в  строгом  соответствии  с  Инструкцией   по   мерамбезопасности  при обращении с этилированным бензином.    41.  Контроль  за  количеством  хранящихся  нефтепродуктов  долженосуществляться путем замера их в резервуаре.    42. Точность определения количества  нефтепродуктов  при  товарныхоперациях зависит от следующих факторов:    правильности  и  точности  составления  калибровочных  таблиц   нарезервуары;    учета поправок на неровности днищ и уклонов резервуаров;    погрешности    измерения   уровня,   плотности    и    температурынефтепродуктов после отстоя нефтепродукта не менее двух часов;    правильности   определения    содержания    подтоварной   воды   внефтепродуктах;    применения исправных  и  поверенных  средств  измерений (рулеток сгрузом, метрштоков и т.п.);    степени подготовки работников, занимающихся учетом нефтепродуктов.    43. Для предотвращения потерь при хранении  нефтепродуктов  должнобыть  организовано  наблюдение за состоянием резервуарного  парка.   Вслучае  обнаружения утечки нефтепродуктов должны быть приняты меры  поустранению утечек и очистке территории от загрязнения.    44. Количество нефтепродуктов,  расфасованных в  исправные  бочки,бидоны,   мешки  и т.п., определяется по трафарету, проставленному  натаре.                  V. Отпуск нефтепродуктов с нефтебаз,                     АЗС, нефтеперегонных заводов     45.  Отпуск  нефтепродуктов  с нефтебаз,   АЗС  и  нефтеперегонныхзаводов  производится  только при наличии  сертификатов  соответствия,выданных  Государственной  инспекцией  по  стандартизации и метрологиипри  Правительстве  Кыргызской Республики, и с учетом  природоохранныхтребований.    46.   Автоцистерны   с   нефтепродуктами   должны   пломбироватьсяпредприятиями,    отпустившими   нефтепродукт,   в   соответствии    сдействующими правилами перевозок,  за исключением тех случаев,   когданефтепродукты вывозятся автотранспортом получателя (самовывозом).    47.   Плотность    и   фактическая  температура  нефтепродукта   вавтоцистернах  определяется  по пробе,  отобранной  в  соответствии  снормативными документами.    48. Количество нефтепродуктов при наливе в бочки и  другую  мелкуютару   учитывается  по показаниям счетчика или взвешиванием  на  весахпорожней и налитой тары.    49. Учет количества затаренных нефтепродуктов (в бочках,  бидонах,банках  и  т.п.)  должен  производиться по трафарету,   указанному  натаре.   Маркировка    тарных   нефтепродуктов   выполняется   согласнотребованиям нормативных документов.    50.   Нефтепродукты  отпускаются  в  технически   исправную   тарупотребителей (самовывозом) по предъявлении ими доверенности.    51.   Реализация   нефтепродуктов   осуществляется  только   черезспециально  оборудованные станции,  расположенные в строго  отведенныхместах. Реализация нефтепродуктов с автотранспорта запрещена.                   VI. Технологические процессы на АЗС     52. К технологическим процессам на АЗС относятся:    прием нефтепродуктов и контроль за их сливом;    определение наличия  нефтепродуктов  в резервуарах в каждый нужныймомент с установленной точностью;    отпуск нефтепродуктов;    учет   отпущенных   нефтепродуктов  и   передача   учетно-отчетнойинформации.    53. Приемка нефтепродуктов,  поступающих на АЗС  в  автоцистернах,производится   по   товарно-транспортной   накладной   и  только   приналичии сертификатов соответствия, выданных Государственной инспекциейпо   стандартизации   и   метрологии   при   Правительстве  КыргызскойРеспублики или другим уполномоченным органам по сертификации.    54. Перед сливом нефтепродуктов оператор АЗС обязан:    убедиться   в   исправности   резервуара   и   его   оборудования,технологических трубопроводов, запорной арматуры;    определить вместимость резервуара;    убедиться   в   наличии   и  исправности  средств   пожаротушения,правильности  заземления  автоцистерны  и  исправности   ее   сливногоустройства;    приостановить заправку  машин  из  резервуара до окончания слива внего нефтепродуктов из цистерны;    проверить  уровень  наполнения  автоцистерны  и  убедиться,    чтодвигатель автоцистерны выключен (при сливе самотеком или насосом АЗС);    отобрать пробу и измерить температуру нефтепродукта в цистерне;    проверить наличие подтоварной воды в автоцистерне,  если  цистернане опломбирована.    55.  Результаты  измерения температуры  и  плотности  должны  бытьотмечены в товарно-транспортной накладной и сменном отчете.    Расхождения  между  данными,   указанными  в  товарно-транспортнойнакладной    и   полученными  при  измерении,   не  должны   превышатькоэффициента,  учитывающего объемное расширение (сжатие)  продукта  отизменения  температуры.    56.   При   отсутствии   расхождения  между  фактически   принятымколичеством  нефтепродукта  с  количеством,   указанным   в   товарно-транспортной  накладной, оператор расписывается о приеме в  накладной,один  экземпляр  которой  оставляет  на  АЗС,  а остальные  экземплярывозвращает водителю, поставившему нефтепродукты.    57.   При   выявлении  несоответствия  поступивших  нефтепродуктовтоварно-транспортной  накладной составляется акт  на  недостачу,  одинэкземпляр  которого   вручается водителю.  О  недостаче  нефтепродуктаделается   соответствующая  отметка  на  всех   экземплярах   товарно-транспортной накладной.     Объем нефтепродуктов, принятых по трубопроводу     58.    Товарный   оператор   АЗС   в   присутствии   представителяадминистрации    предприятия    определяет    уровень,     температурунефтепродукта и уровень подтоварной воды в резервуаре АЗС (до и  послеперекачки).    По окончании  перекачки  нефтепродукта  задвижка  на  трубопроводепломбируется представителем администрации предприятия.    59. На сданный по трубопроводу нефтепродукт составляется акт.    60. Для  контроля  за поступлением и оприходованием нефтепродуктовна АЗС ведется журнал учета поступивших нефтепродуктов.     Порядок приема (передачи) смены на АЗС     61. При приемке и передаче смены операторы АЭС совместно выполняютследующее:    снимают  показания  указателей суммарного счетчика  всех  топливо-маслораздаточных  колонок  и  на  их основании  определяют  количествонефтепродуктов, реализованное за смену;    измеряют температуру, уровень нефтепродуктов и уровень подтоварнойводы в резервуаре;    определяют    по    результатам   измерений   фактический    объемнефтепродуктов, находящихся в резервуаре АЗС;    определяют количество расфасованных в мелкую тару нефтепродуктов идругих товаров;    проверяют с помощью образцовых  мерников  фактическую  погрешностькаждой топливораздаточной колонки;    осуществляют проверку  возможных  утечек нефтепродуктов и в случаеих обнаружения принимают соответствующие меры.    62. По окончании каждой смены составляется сменный отчет.    63. На основании произведенных измерений остатка нефтепродукта,  атакже   проверки  остатков  других  товаров  определяется  фактическийостаток на конец смены.    64. Сменный отчет составляется в двух экземплярах (под копирку)  иподписывается операторами АЗС.    Первый  экземпляр  отчета с приложенными  к  нему  отоваренными  ипогашенными  талонами,   товарно-транспортными накладными,   деньгами,актами приемки нефтепродуктов передается в бухгалтерию предприятия подрасписку,  а второй экземпляр остается в книге сменных отчетов  АЗС  иявляется контрольным для операторов АЗС.    65.    Фактическая    погрешность   топливораздаточной    колонки,определенная   при  приемке  и  сдаче  смены  с  помощью   образцовогопредприятия,   учитывается   по  каждой   смене,    видам   и   маркамнефтепродуктов   в   контрольно-накопительной  ведомости   в   течениемежинвентаризационного периода.    На дату  инвентаризации  производится подсчет итогов погрешности иопределяется результат в сальдированном виде.    Если регистрация фактической погрешности каждой топливораздаточнойколонки  при  передаче  смены  не  производится,  применение  ее   дляотражения в учете запрещается.    66. Наряду с контрольно-накопительной ведомостью учета погрешностидозировок    топливораздаточной   колонки   бухгалтерией   предприятияведется  контрольно-накопительная ведомость результатов  (излишков   инедостач),  определенных  при приеме и передаче нефтепродуктов  каждымсоставом смен по видам и маркам.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4cy5rf_pytnjtm4fmut">
      <w:r>
        <w:rPr>
          <w:rFonts w:ascii="Arial" w:cs="Arial" w:eastAsia="Arial" w:hAnsi="Arial"/>
          <w:color w:val="132D3F"/>
          <w:sz w:val="16"/>
          <w:szCs w:val="16"/>
          <w:u w:val="single"/>
        </w:rPr>
        <w:t xml:space="preserve">dalil.kg/document/5239</w:t>
      </w:r>
    </w:hyperlink>
  </w:p>
  <w:p>
    <w:pPr>
      <w:spacing w:after="0" w:before="40"/>
      <w:jc w:val="center"/>
    </w:pPr>
    <w:hyperlink w:history="1" r:id="rIdpuyocaur7crnitmmtgk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jx1vcnbnctofzzveio4" Type="http://schemas.openxmlformats.org/officeDocument/2006/relationships/hyperlink" Target="https://dalil.kg/document/2300114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4cy5rf_pytnjtm4fmut" Type="http://schemas.openxmlformats.org/officeDocument/2006/relationships/hyperlink" Target="https://dalil.kg/document/5239" TargetMode="External"/><Relationship Id="rIdpuyocaur7crnitmmtgk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2026-09-25T03:59:21.750Z</dcterms:created>
  <dcterms:modified xsi:type="dcterms:W3CDTF">2026-09-25T03:59:21.750Z</dcterms:modified>
</cp:coreProperties>
</file>

<file path=docProps/custom.xml><?xml version="1.0" encoding="utf-8"?>
<Properties xmlns="http://schemas.openxmlformats.org/officeDocument/2006/custom-properties" xmlns:vt="http://schemas.openxmlformats.org/officeDocument/2006/docPropsVTypes"/>
</file>