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29 июня 2001 года З N 418-II                 ПОСТАНОВЛЕНИЕ ЗАКОНОДАТЕЛЬНОГО СОБРАНИЯ                 ЖОГОРКУ КЕНЕША КЫРГЫЗСКОЙ РЕСПУБЛИКИ               Об утверждении Перечня видов экономической                деятельности, подлежащих обязательному                  налогообложению на патентной основе     Законодательное  собрание  Жогорку  Кенеша  Кыргызской  Республикипостановляет:    Утвердить Перечень видов  экономической  деятельности,  подлежащихобязательному налогообложению на патентной основе (прилагается).     Торага Законодательного собрания    Жогорку Кенеша Кыргызской Республики              А.Эркебаев                                 Утвержден                    постановлением Законодательного                        собрания Жогорку Кенеша                         Кыргызской Республики                    от 29 июня 2001 года З N 418-II                                ПЕРЕЧЕНЬ             видов экономической деятельности, подлежащих           обязательному налогообложению на патентной основе     1. Услуги бань и саун.    2. Развлекательные и  спортивно-оздоровительные  услуги  (бильярд,дискотеки, игровые автоматы, казино и другие).    3. Услуги обменных бюро.    4.   Услуги   станции  технического  обслуживания  и  автостоянок,оказываемые субъектами малого предпринимательства.    5.  Услуги   по  перевозке  пассажиров  на  личных  (арендованных)автотранспортных средствах,  оказываемые физическими лицами. (По  всейтерритории Кыргызской Республики).    6. Услуги парикмахерских, салонов красоты и косметических салонов.    7.  Услуги   по   ксерокопировальной  обработке  материалов  и  покомпьютерным играм.    8.   Изготовление  и  реализация  товаров  народного   потреблениясубъектами   малого  предпринимательства  с  предельной   численностьюработающих до 50 человек.    9.   Услуги  общественного  питания,   оказываемые  хозяйствующимисубъектами,  имеющие сезонный характер; услуги общественного  питания,оказываемые  хозяйствующими субъектами стационарного  режима,   в  томчисле  до 100 посадочных мест в городах Бишкек и Ош.    10.  Производство  и  реализация колбасных изделий  мини-цехами  спредельной численностью работающих до 20 человек.    11.   Реализация  горюче-смазочных  материалов  через   АЗС,    заисключением   хозяйствующих  субъектов,  импортирующих  и  реализующихгорюче-смазочные материалы через свои (арендованные) АЗС.    12.  Услуги  по  ремонту радиотелевизионной аппаратуры  и  бытовойтехники,    оказываемые  субъектами  малого  предпринимательства,    спредельной численностью работающих до 10 человек.    13.     Услуги    мельниц,    оказываемые    субъектами     малогопредпринимательства,  с  предельной  численностью  работающих  до   10человек.    14. Изготовление и реализация хлебобулочных изделий мини-пекарнямис предельной численностью работающих до 20 человек.    15. Реализация товаров народного потребления через торговую  точкус общей торговой площадью до 100 кв.метров.    16.   Розничная   реализация  лекарственных  средств   и   изделиймедицинского  назначения через аптечные учреждения  (аптеки,  аптечныепункты, аптечные киоски, магазины-салоны оптики).    17. Услуги стоматологических пунктов.    18. Услуги курортно-оздоровительных учреждений.    19. Гостиничные  услуги,  оказываемые  владельцами частных квартир(домов).    20. Заготовительно-снабженческие кооперативы.    21. Фотоуслуги и другие фотоработы.                                Приложение                            БАЗОВАЯ СТОИМОСТЬ         патентов для хозяйствующих субъектов, осуществляющих        деятельность на патентной основе в обязательном порядке -----------------------------------------------------------------------|N|     Виды деятельности      | Единица измерения |  Базовая ставка  || |                            |                   |патента (сомов/%) ||-|----------------------------|-------------------|------------------||1|Услуги сауны                |за месяц           |       2500       ||2|Бильярд                     |1 стол             |       4500       ||3|Дискотека по г.Бишкек и г.Ош|за месяц           |      15000       ||4|Казино                      |1 игровой стол     |      25000       || |                            |1 игра/автомат     |       2500       ||5|Обменные пункты валют       |за месяц           |       4000       ||6|АЗС                         |за месяц           |      15000       ||7|Автостоянки, работающие     |за месяц           |       5000       || |круглосуточно               |                   |                  ||8|Курортно-оздоровительные    |% от тарифа за 1   |         10%      || |учреждения                  |койко/место в сутки|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pao8neaxbjcbpjftpk5">
      <w:r>
        <w:rPr>
          <w:rFonts w:ascii="Arial" w:cs="Arial" w:eastAsia="Arial" w:hAnsi="Arial"/>
          <w:color w:val="132D3F"/>
          <w:sz w:val="16"/>
          <w:szCs w:val="16"/>
          <w:u w:val="single"/>
        </w:rPr>
        <w:t xml:space="preserve">dalil.kg/document/52452</w:t>
      </w:r>
    </w:hyperlink>
  </w:p>
  <w:p>
    <w:pPr>
      <w:spacing w:after="0" w:before="40"/>
      <w:jc w:val="center"/>
    </w:pPr>
    <w:hyperlink w:history="1" r:id="rIdjjalp-qvlydtdnq6bub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pao8neaxbjcbpjftpk5" Type="http://schemas.openxmlformats.org/officeDocument/2006/relationships/hyperlink" Target="https://dalil.kg/document/52452" TargetMode="External"/><Relationship Id="rIdjjalp-qvlydtdnq6bub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2026-09-25T05:46:57.139Z</dcterms:created>
  <dcterms:modified xsi:type="dcterms:W3CDTF">2026-09-25T05:46:57.139Z</dcterms:modified>
</cp:coreProperties>
</file>

<file path=docProps/custom.xml><?xml version="1.0" encoding="utf-8"?>
<Properties xmlns="http://schemas.openxmlformats.org/officeDocument/2006/custom-properties" xmlns:vt="http://schemas.openxmlformats.org/officeDocument/2006/docPropsVTypes"/>
</file>