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un_v0yjd6aynsrcoy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наименования и переименования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государственного 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2001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   Настоящее Положение определяет порядок наименования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переименования  железнодорожных  станций,  пассажирских  остановочных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  портов,  пристаней,  аэропортов,   почтово-телеграфных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связи, промышленных  предприятий, учреждений,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с государственной формой собственности  и прочих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Наименования объектам государственного  значения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государственными  комитетами   и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Кыргызской Республики при решении вопроса о 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этих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3. Наименования объектам государственного  значения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на    кыргызском   или   русском  языках,   за   исключением   случаев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 совместных   с  иностранными   обществами  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 должны быть простые, немногословные  и  соответствовать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 топонимики.</w:t>
      </w:r>
    </w:p>
    <w:p>
      <w:r>
        <w:rPr>
          <w:rFonts w:ascii="Arial" w:cs="Arial" w:eastAsia="Arial" w:hAnsi="Arial"/>
          <w:sz w:val="24"/>
          <w:szCs w:val="24"/>
        </w:rPr>
        <w:t xml:space="preserve">4.   Объектам   государственного  значения   могут   присваиваться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  в   ознаменование  исторических  событий,    в   честь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и  общественных организаций,   а  также  имена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выдающихся  государственных  деятелей,   деятелей  науки  и  культуры,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  заслуженных  лиц.  Имена  особо  выдающихся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деятелей,    деятелей  науки  и   культуры,  других  заслуженных   лиц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присваиваются в исключительных случаях посмертно в целях  увековечения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памяти  о   них.  Присвоение   указанных   наименований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 комитетами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 Кыргызской   Республики  по  согласованию  с  Премьер-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 Кыргызской Республики в соответствии с пунктом 3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Ходатайства    о   наименовании  и  переименовании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значения  могут  возбуждаться   органами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  министерствами,     государственными 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 органами   местной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 местного самоуправления,  юридическими  и 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лицами.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Ходатайства о наименовании и переименовании направляются: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в отношении железнодорожных станций,  пассажирских  остановочных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  портов,  пристаней, аэропортов - Министерству  транспорта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 отношении государственных предприятий, учреждений,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и   иных   объектов   государственного  значения   -  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комитетам,   административным   ведомствам,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местной   государственной  администрации  и   местного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  ведении  которых  находятся  эти  объекты;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отношении  монументов,  обелисков  и  других  произведений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монументального  искусства,  сооружаемых  по  решениям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-   Министерству   образования  и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   Наименования  промышленных  предприятий,  проектных,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учреждений, учреждений образования  с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формой  собственности   и  других организаций  должны  отражать их</w:t>
      </w:r>
    </w:p>
    <w:p>
      <w:r>
        <w:rPr>
          <w:rFonts w:ascii="Arial" w:cs="Arial" w:eastAsia="Arial" w:hAnsi="Arial"/>
          <w:sz w:val="24"/>
          <w:szCs w:val="24"/>
        </w:rPr>
        <w:t xml:space="preserve">местонахождение,  вид деятельности  и подведомственность.Предприятиям,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 и организациям могут присваиваться условные наименования.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   предприятий, учреждений и организаций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   подлежат   согласованию   с    областной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администрацией,  а  если объект  расположен  на  территории нескольких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 с  Премьер-министром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 допускается  присвоение  наименований,  которые уже даны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предприятиям,   учреждениям,  организациям  и  иным  объектам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   государственного   комитета   или   административного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 органам  местной  государственной 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 Железнодорожным станциям,  пассажирским  остановочным  пунктам,</w:t>
      </w:r>
    </w:p>
    <w:p>
      <w:r>
        <w:rPr>
          <w:rFonts w:ascii="Arial" w:cs="Arial" w:eastAsia="Arial" w:hAnsi="Arial"/>
          <w:sz w:val="24"/>
          <w:szCs w:val="24"/>
        </w:rPr>
        <w:t xml:space="preserve">портам,  пристаням  и аэропортам присваиваются, как правило,  названия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  пунктов,   в  которых  расположены  данные  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объекты,  при  этом объектам железнодорожного,  морского и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  расположенным  в  одном и том  же  месте, 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одинаковые  названия.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вышеназванных объектов производится по согласованию с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 государственной  администрацией,  а   в   случаях,   когда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присваиваемые указанным объектам названия не совпадают  с   названиями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 пунктов, либо когда эти объекты находятся  вне  населенных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пунктов, кроме того - по согласованию с Межведомственной комиссией  по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географическим  названиям.  Министерством  транспорта  и  коммуникаций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могут   присваиваться  названия  пассажирским</w:t>
      </w:r>
    </w:p>
    <w:p>
      <w:r>
        <w:rPr>
          <w:rFonts w:ascii="Arial" w:cs="Arial" w:eastAsia="Arial" w:hAnsi="Arial"/>
          <w:sz w:val="24"/>
          <w:szCs w:val="24"/>
        </w:rPr>
        <w:t xml:space="preserve">поездам.</w:t>
      </w:r>
    </w:p>
    <w:p>
      <w:r>
        <w:rPr>
          <w:rFonts w:ascii="Arial" w:cs="Arial" w:eastAsia="Arial" w:hAnsi="Arial"/>
          <w:sz w:val="24"/>
          <w:szCs w:val="24"/>
        </w:rPr>
        <w:t xml:space="preserve">8.    Присвоение   названий   монументам,   обелискам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произведениям  монументального искусства,  сооружаемым   по   решениям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Республики,  а  также  утверждение  текстов</w:t>
      </w:r>
    </w:p>
    <w:p>
      <w:r>
        <w:rPr>
          <w:rFonts w:ascii="Arial" w:cs="Arial" w:eastAsia="Arial" w:hAnsi="Arial"/>
          <w:sz w:val="24"/>
          <w:szCs w:val="24"/>
        </w:rPr>
        <w:t xml:space="preserve">надписей  на  них  производится Министерством образования 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    Почтово-телеграфным   предприятиям    связи    присваиваются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населенных пунктов, в которых они расположены.</w:t>
      </w:r>
    </w:p>
    <w:p>
      <w:r>
        <w:rPr>
          <w:rFonts w:ascii="Arial" w:cs="Arial" w:eastAsia="Arial" w:hAnsi="Arial"/>
          <w:sz w:val="24"/>
          <w:szCs w:val="24"/>
        </w:rPr>
        <w:t xml:space="preserve">10. Переименование объектов государственного значения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по  правилам,   установленным  настоящим Положением  для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объектов.  Переименование  объектов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   допускается     в    связи     с     их    реорганизацией,</w:t>
      </w:r>
    </w:p>
    <w:p>
      <w:r>
        <w:rPr>
          <w:rFonts w:ascii="Arial" w:cs="Arial" w:eastAsia="Arial" w:hAnsi="Arial"/>
          <w:sz w:val="24"/>
          <w:szCs w:val="24"/>
        </w:rPr>
        <w:t xml:space="preserve">перебазированием в другую местность,  изменением предмета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или подведомственности,  а также в других исключительных случаях.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переименовании,    отражающем   только  изменение   подведомственности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учреждений  и  организаций,   или  изменении  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населенных  пунктов,   в  которых расположены  объекты,  согласование,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предусмотренное в пунктах 4 и 6 настоящего Положения, не требуется.</w:t>
      </w:r>
    </w:p>
    <w:p>
      <w:r>
        <w:rPr>
          <w:rFonts w:ascii="Arial" w:cs="Arial" w:eastAsia="Arial" w:hAnsi="Arial"/>
          <w:sz w:val="24"/>
          <w:szCs w:val="24"/>
        </w:rPr>
        <w:t xml:space="preserve">11.    Переименование   железнодорожных   станций,    пассажирских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остановочных  пунктов,  портов  и  аэропортов  допускается  в 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переименования  населенных пунктов, названия  которых  были  присвоены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указанным   объектам,   и  в  других  исключительных   случаях.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переименовании  указанных транспортных объектов в связи  с  изменением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 населенных пунктов  согласование, предусмотренное в пункте  7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Положения, не требуется.</w:t>
      </w:r>
    </w:p>
    <w:p>
      <w:r>
        <w:rPr>
          <w:rFonts w:ascii="Arial" w:cs="Arial" w:eastAsia="Arial" w:hAnsi="Arial"/>
          <w:sz w:val="24"/>
          <w:szCs w:val="24"/>
        </w:rPr>
        <w:t xml:space="preserve">12.  Уточнение  транскрипции  названий  объектов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значения  производится министерствами,  государственным  комитетами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 органами   местной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  и  местного  самоуправления 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которых находятся эти объекты.  Наименование  и переименование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государственного   значения   производится  с  установленной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транскрипцией названий тех населенных пунктов, которые заимствуются.</w:t>
      </w:r>
    </w:p>
    <w:p>
      <w:r>
        <w:rPr>
          <w:rFonts w:ascii="Arial" w:cs="Arial" w:eastAsia="Arial" w:hAnsi="Arial"/>
          <w:sz w:val="24"/>
          <w:szCs w:val="24"/>
        </w:rPr>
        <w:t xml:space="preserve">13.  Учет   названий  объектов государственного  значения  ведется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 комитетами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органами местной государственной администрации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 Кыргызской Республики,  в  ведении  которых 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 объекты.</w:t>
      </w:r>
    </w:p>
    <w:p>
      <w:r>
        <w:rPr>
          <w:rFonts w:ascii="Arial" w:cs="Arial" w:eastAsia="Arial" w:hAnsi="Arial"/>
          <w:sz w:val="24"/>
          <w:szCs w:val="24"/>
        </w:rPr>
        <w:t xml:space="preserve">Списки монументов, обелисков и других произведений монументального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искусства,    сооружаемых   по   решениям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-   Министерством  образования  и   культуры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14. Официальная  публикация  о  наименованиях,  переименованиях  и</w:t>
      </w:r>
    </w:p>
    <w:p>
      <w:r>
        <w:rPr>
          <w:rFonts w:ascii="Arial" w:cs="Arial" w:eastAsia="Arial" w:hAnsi="Arial"/>
          <w:sz w:val="24"/>
          <w:szCs w:val="24"/>
        </w:rPr>
        <w:t xml:space="preserve">уточнении    транскрипции   железнодорожных   станций,    пассажирских</w:t>
      </w:r>
    </w:p>
    <w:p>
      <w:r>
        <w:rPr>
          <w:rFonts w:ascii="Arial" w:cs="Arial" w:eastAsia="Arial" w:hAnsi="Arial"/>
          <w:sz w:val="24"/>
          <w:szCs w:val="24"/>
        </w:rPr>
        <w:t xml:space="preserve">остановочных  пунктов,  портов, пристаней,  аэропортов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транспорта и коммуникаций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kbnfrh0ze97zme27y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dalil.kg/document/5246</w:t>
      </w:r>
    </w:hyperlink>
  </w:p>
  <w:p>
    <w:pPr>
      <w:spacing w:after="0" w:before="40"/>
      <w:jc w:val="center"/>
    </w:pPr>
    <w:hyperlink w:history="1" r:id="rId2z44am_uhmtcasatyym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un_v0yjd6aynsrcoytw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kbnfrh0ze97zme27yec" Type="http://schemas.openxmlformats.org/officeDocument/2006/relationships/hyperlink" Target="https://dalil.kg/document/5246" TargetMode="External"/><Relationship Id="rId2z44am_uhmtcasatyym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2026-09-25T17:54:52.483Z</dcterms:created>
  <dcterms:modified xsi:type="dcterms:W3CDTF">2026-09-25T17:54:52.483Z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