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tkzw-41hju7h-v1eys5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mpz3d4kwifrawxvat3v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1998 года N 172                                ПОЛОЖЕНИЕ            о лицензировании деятельности на производство,                ввоз бланков ценных бумаг на территорию                         Кыргызской Республики              (В редакции постановления Правительства КР от                       </w:t>
      </w:r>
      <w:hyperlink w:history="1" r:id="rIdnox4jejbok-gkilg2dlea">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I. Общие положения     1.  Настоящее  Положение  разработано в  соответствии  с  законамиКыргызской   Республики  "О  лицензировании",   "О  ценных  бумагах  ифондовых  биржах",  постановлением Правительства Кыргызской Республикиот  26   мая  1997  года  N  293  "О  лицензировании  отдельных  видовдеятельности"    и    устанавливает   порядок   и   условия    выдачи,приостановления  действия и  отзыва лицензий  на  производство,   ввозбланков ценных бумаг на территорию Кыргызской Республики.    2.  Настоящее   Положение  распространяется  на  юридических  лиц,осуществляющих  деятельность  по производству,  ввозу  бланков  ценныхбумаг.    Участие  иностранных   юридических  лиц  осуществляется  на  общихоснованиях согласно законодательству Кыргызской Республики.    3.   Юридические   лица,   желающие  заниматься  деятельностью  попроизводству, ввозу бланков ценных бумаг, обязаны получить лицензию  вНациональной    комиссии   по  рынку  ценных  бумаг   при   ПрезидентеКыргызской Республики (далее - НКРЦБ) или ее региональном отделении поместу   нахождения   юридического  лица  в   установленном   настоящимПоложением порядке.    Осуществление деятельности по производству,  ввозу бланков  ценныхбумаг без лицензии НКРЦБ запрещается.    4. Лицензии,  выданные на производство, ввоз бланков ценных бумаг,являются неотчуждаемыми.    5.  За  выдачу  лицензии лицензиат оплачивает сбор в  размере  835сомов на специальный счет НКРЦБ.    В случае утери оригинала лицензии лицензиат подает заявку в  НКРЦБо  выдаче  дубликата. Выдача дубликата производится автоматически.  Завыдачу  дубликата  взимается  плата  в  размере  половины  оплаты   залицензию.    6.  Лицензия  является бессрочной,  неотчуждаемой  и  выдается  поформе,   указанной в приложении 1, а корешок лицензии  оформляется  поформе, указанной в приложении 2 к настоящему Положению.    НКРЦБ  ведет  реестр  юридических  лиц,   получивших  лицензии  напроизводство,    ввоз  бланков  ценных  бумаг,   в  который   вносятсяследующие  данные:  наименование  лицензиата,  номер  и  дата   выдачилицензии,   юридический  адрес,  телефон,  уставный   капитал,   номеррасчетного счета и наименование отделения банка, вид деятельности.    В   случае    внесения   изменений  и/или   дополнений   в   ранеепредставленные  документы  на  получение  лицензии  лицензиат   обязанпредставить   документы  с изменениями и/или дополнениями  в  НКРЦБ  втечение    30   дней   со   дня   их   регистрации   в   установленномзаконодательством    Кыргызской     Республики    порядке.     Учетнаярегистрация  этих документов должна быть произведена НКРЦБ в  срок  до10 дней со дня их получения.               II. Порядок выдачи лицензий на производство                         бланков ценных бумаг     7. Лицензированию подлежит производство бланков акций,  облигаций,депозитных  и  сберегательных  сертификатов  банков  и  других  ценныхбумаг,  выпускаемых  в  соответствии  с Законом Кыргызской  Республики"О  ценных  бумагах  и  фондовых биржах"  и  другими  законодательнымиактами.    8. Лицензия  на  производство  бланков ценных бумаг выдается НКРЦБюридическим   лицам,    обладающим  законченным  циклом   производствабланков ценных бумаг.    9.  Для  получения лицензии на производство бланков  ценных  бумагзаявитель представляет в НКРЦБ следующие документы:    - заявление о выдаче лицензии по форме  согласно  приложению  3  кнастоящему Положению;    - копию свидетельства о государственной  регистрации  юридическоголица;    - копии учредительных документов (устав и  учредительный  договор)юридического лица;    - документ, подтверждающий оплату сбора за лицензию;    - заключения  Министерства  национальной  безопасности  КыргызскойРеспублики  и  Министерства  внутренних дел  Кыргызской  Республики  осостоянии режима сохранности ценностей на предприятии;    - образцы бланков ценных бумаг, изготовленных предприятием;    - пояснительную  записку  о  готовности предприятия к производствубланков ценных бумаг;    - документы, подтверждающие регистрацию и уплату страховых взносовв органах Социального фонда Кыргызской Республики.    Производство  бланков   ценных  бумаг  допускается   при   наличииследующих условий:    -  специального  технологического  процесса  изготовления  бланковценных  бумаг,   включая  изготовление  образцов,  печатных  форм,  ихнумерацию, обработку;    -   специального   оборудования  и   технология,    обеспечивающихвозможность  осуществления  высокой защищенности бланков ценных  бумагот подделки и других злоупотреблений;    - специалистов, обладающих высокими профессиональными качествами;    - хранения образцов всех изготовленных бланков ценных бумаг;    -  соблюдения  режимных требований,  предъявляемых  к  юридическимлицам в соответствии с приложением 4;    - обеспечения  учета  и  сохранности ценных бумаг в соответствии сприложением 5;    -   соблюдения   технических   требований  к  ценным   бумагам   всоответствии с приложением 6.    10.  В   процессе  рассмотрения документов на выдачу  лицензии  напроизводство бланков ценных бумаг НКРЦБ вправе:    - при  необходимости  привлекать специалистов других министерств иадминистративных ведомств;    -   осматривать   оборудование,   производственные   помещения   итерриторию предприятия;    -   знакомиться   с  технологической  документацией,    касающейсяпроизводства бланков ценных бумаг;    -  знакомиться  с  системами,  обеспечивающими  режим  сохранностиценностей;    - изучать постановку учета производимой продукции и контроля за еесохранностью.           III. Порядок выдачи лицензий на ввоз на территорию             Кыргызской Республики бланков ценных бумаг и                  полуфабрикатов для их изготовления     11. Лицензия на ввоз на территорию Кыргызской  Республики  бланковценных бумаг и полуфабрикатов для их изготовления выдается:    -   эмитенту  ценных  бумаг,  выпуск  которых  зарегистрирован   вустановленном порядке;    -  организации,   которую  уполномочил  эмитент  представлять  егоинтересы   при  ввозе  бланков ценных бумаг и  полуфабрикатов  для  ихизготовления.    Юридическим лицам,  получившим  лицензию  на  производство бланковценных  бумаг,  может быть выдана лицензия на ввоз полуфабрикатов  дляизготовления бланков ценных бумаг в собственном производстве.    12.  Для  получения  лицензии на ввоз  на  территорию   КыргызскойРеспублики   бланков ценных бумаг и полуфабрикатов для их изготовлениязаявитель представляет в НКРЦБ следующие документы:    - заявление  о  выдаче  лицензии  по форме согласно приложению 3 кнастоящему Положению;    - документ, подтверждающий внесение взноса за выдачу лицензии;    - копию свидетельства о государственной  регистрации  юридическоголица;    - копию устава и учредительного договора юридического лица;    - пояснительную  записку  с приложением сведений об изготовителе ихарактере производства бланков ценных бумаг;    - образцы  бланков  ценных  бумаг или полуфабриката,  ввозимого натерриторию Кыргызской Республики, изготовленного юридическим лицом.    Лицензия  выдается  на  каждую отдельную партию  ввозимых  бланковценных бумаг и их полуфабрикатов.    НКРЦБ при необходимости вправе производить проверку представленнойинформации по существу.                       IV. Отказ в выдаче лицензии     13. НКРЦБ вправе отказать в выдаче лицензии на производство,  ввозбланков   ценных  бумаг  при  несоблюдении  условий,   предусмотренныхстатьей   17   Закона   Кыргызской  Республики   "О   лицензировании",несоответствии требованиям настоящего Положения.    14. Решение о выдаче (отказе в выдаче) лицензии  на  производство,ввоз   бланков  ценных бумаг принимается НКРЦБ не позднее 30  дней  содня подачи документов для ее получения.    Решение  об  отказе  в  выдаче лицензии направляется  заявителю  вписьменной форме в сроки, установленные для выдачи лицензии.            V. Контроль за производством бланков ценных бумаг            и ввозом их на территорию Кыргызской Республики     15.  Последующий  контроль за использованием  юридическими  лицамилицензии  по производству бланков ценных бумаг,  лицензии по ввозу  натерриторию Кыргызской Республики бланков ценных бумаг и полуфабрикатовдля их изготовления осуществляется НКРЦБ.    Проверки состояния производства бланков ценных бумаг на территорииКыргызской   Республики   проводится   НКРЦБ    с    привлечением    внеобходимых случаях специалистов других министерств и административныхведомств.    В  ходе  контроля  за использованием лицензии  НКРЦБ  имеет  правозатребовать   любые  не  являющиеся  коммерческой  тайной   документы,связанные  с  деятельностью юридического лица,  а  также  осуществлятьпроверки  такой деятельности не реже одного раза в год.    16. НКРЦБ имеет право приостановить действие лицензии на  срок  дотрех месяцев в следующих случаях:    - выявления недостоверности информации, содержащейся в документах,представленных на лицензирование;    - нарушения налогового законодательства Кыргызской Республики;    - представления  отчета о деятельности,  содержащего недостоверныесведения, а также в случае отказа в представлении отчета;    -  производства  бланков  ценных бумаг  с  нарушениями  настоящегоПоложения;    -   осуществления  ввоза  бланков  ценных  бумаг   с   нарушенияминастоящего Положения;    - несообщения  лицензиатом  в  месячный  срок о внесении измененийи/или  дополнений,   внесенных  в ранее представленные  документы  дляполучения лицензии;    - представления Министерством национальной безопасности КыргызскойРеспублики   и  Министерством  внутренних  дел  Кыргызской  Республикисведений   о  грубых  нарушениях  режима  сохранности  ценностей   припроизводстве и ввозе бланков ценных бумаг.    17. НКРЦБ вправе отозвать лицензии в следующих случаях:    -  признания   юридического лица,  занимающегося  выпуском  ценныхбумаг, судом виновным в нанесении ущерба клиентам;    - не  устранения  причин,  по которым НКРЦБ приостановила действиелицензии;    - неисполнения лицензиатом требований, содержащихся в лицензии;    -  запрещения  судом заниматься видом деятельности,   указанной  влицензии.    18.   С   момента  приостановления  действия  лицензии  лицензиатузапрещается осуществлять деятельность, указанную в лицензии.    Приостановление действия или отзыв лицензии доводится до  сведениялицензиата в письменной форме.    В  случае  приостановления  действия  лицензии  ее   возобновлениеосуществляется  после представления лицензиатом в НКРЦБ информации  обустранении  нарушений,   ставших  причиной  приостановления   действиялицензии. Возобновление действия лицензии производится НКРЦБ по итогамрассмотрения  информации  об устранении нарушений  и,   в  необходимыхслучаях,  проверки представленной информации по существу.    19. Лицензиат имеет право обжаловать в судебном порядке решение  оневыдаче,   приостановлении  действия и  отзыве  лицензии  в  судебномпорядке.    20.   Действие  лицензии  на  производство  бланков  ценных  бумагпрекращается при наличии официального заявления лицензиата  заниматьсяданным видом деятельности либо по основаниям,  предусмотренным пунктом17 настоящего Положения.    21.  Сведения   о   юридических  лицах,   получивших  лицензию  напроизводство,   ввоз  бланков  ценных  бумаг,  публикуются   НКРЦБ   всредствах массовой информации.    22.  Выпускаемые  ценные  бумаги должны  удовлетворять  устойчивымпараметрам контроля:    - визуальным;    - приборным.    Визуальные  и  простейшие приборные методы  контроля  должны  бытьизвестны каждому покупателю ценной бумаги.    Фирма-изготовитель вправе не разглашать  перед  эмитентом  степенизащиты ценных бумаг, являющейся секретом фирмы.    Юридическое  лицо,  изготавливающее ценные  бумаги,  несет  полнуююридическую   ответственность за разглашение данных по  их  защите  отфальсификации.                               Приложение 1                     к Положению о лицензировании                     деятельности на производство,                     ввоз бланков ценных бумаг на                   территорию Кыргызской Республики               НАЦИОНАЛЬНАЯ КОМИССИЯ ПО РЫНКУ ЦЕННЫХ БУМАГ                 ПРИ ПРЕЗИДЕНТЕ КЫРГЫЗСКОЙ РЕСПУБЛИКИ                            ЛИЦЕНЗИЯ N _____                    от "___" ___________ 199__ года     Выдана юридическому лицу ________________________________________,       (наименование юридического лица) имеющему свидетельство о государственной регистрации юридического  лица ____________________,           выданное ________________________________________  (серия, номер)                       (дата выдачи, кем выдан)    Разрешено заниматься деятельностью по ___________________________________________________________________________________________________                      (наименование деятельности)    Юридический адрес ________________________________________________                (наименование республики, город, район,______________________________________________________________________                                   _                населенный пункт, улица, дом, квартира)    Телефон, факс ____________________________________________________    Расчетный счет ___________________________________________________               (наименование отделения банка и место его______________________________________________________________________                                   _                       фактического нахождения)     Председатель    Печать                               Приложение 2                     к Положению о лицензировании                     деятельности на производство,                     ввоз бланков ценных бумаг на                   территорию Кыргызской Республики               НАЦИОНАЛЬНАЯ КОМИССИЯ ПО РЫНКУ ЦЕННЫХ БУМАГ                 ПРИ ПРЕЗИДЕНТЕ КЫРГЫЗСКОЙ РЕСПУБЛИКИ                        КОРЕШОК ЛИЦЕНЗИИ N _____                    от "___" __________ 199__ года     Выданной юридическому лицу ______________________________________,       (наименование юридического лица) имеющему свидетельство о государственной регистрация юридического  лица ____________________,           выданное ________________________________________  (серия, номер)                       (дата выдачи, кем выдан)    Разрешено заниматься деятельностью по ___________________________________________________________________________________________________                      (наименование деятельности)    Юридический адрес ________________________________________________                (наименование республики, город, район,______________________________________________________________________                                   _                населенный пункт, улица, дом, квартира)    Телефон, факс ____________________________________________________    Расчетный счет ___________________________________________________               (наименование отделения банка и место его______________________________________________________________________                                   _                       фактического нахождения)     Председатель    Печать                               Приложение 3                     к Положению о лицензировании                     деятельности на производство,                     ввоз бланков ценных бумаг на                   территорию Кыргызской Республики                                ЗАЯВЛЕНИЕ                          (юридического лица)     ________________________________ просит выдать лицензию на занятие    (наименование                  юридического                  лица)_______________________________________________________________________      (указывает полное и точное наименование видов деятельности)    Сведения о заявителе:    1. Юридический адрес заявителя ___________________________________    2. Свидетельство о государственной регистрации  юридического  лица____________________,                                         выданное________________________________________        (серия,         номер)(дата выдачи, кем выдан)    3. Расчетный счет _______________________________________________________________________________________________________________________    (полное наименование отделения банка и место его нахождения)    4. Другие сведения ______________________________________________________________________________________________________________________   (указываются сведения, необходимые для рассмотрения заявления)    "___" ___________ 199__ года.     Ф.И.О.                                         ___________________    Должность                                      ___________________    Подпись                                        ___________________    Печать                               Приложение 4                     к Положению о лицензировании                     деятельности на производство,                     ввоз бланков ценных бумаг на                   территорию Кыргызской Республики                          РЕЖИМНЫЕ ТРЕБОВАНИЯ,           предъявляемые к юридическим лицам, осуществляющим                   производство бланков ценных бумаг     Данные  режимные  требования предъявляются  к  юридическим  лицам,осуществляющим  производство  бланков ценных  бумаг  (в  дальнейшем  -предприятие).    Вход в производственные помещения и  на  территорию  хозяйственныхдворов  предприятия осуществляется через пост охраны по пропускам  илис  разрешения  руководства  предприятия или  организации,   в  ведениикоторого оно находится.    Территория предприятия,  имеющего  полиграфическое   оборудование,множительную    технику,     шрифты,    матрицы,    огораживается    иобеспечивается   охраной.    Помещения    предприятия,    множительныхучастков    оборудуются  средствами  охранно-пожарной  сигнализации  сустановкой  датчиков  на  окнах  и  дверях  (охранных),   на   потолке(пожарных),    с  выводом  сигнала  на  пост  охраны  или   на   пультцентрализованной охраны органов внутренних дел.    На  окнах  первых  этажей устанавливаются створчатые  (раздвижные)решетки,    открывающиеся  изнутри.   При  наличии  пожарных  лестниц,козырьков  или  крыш  прилегающих зданий  решетки  устанавливаются  наближайших  к   ним окнах  (решетки  в  оконных проемах изготавливаютсяиз  стальных  прутков диаметров не менее 12 мм, которые свариваются  вкаждом перекрестии, образуя ячейку размером не более 150 на 150 мм).    В отдельных случаях допускается изготовление  "фигурных"  решеток,но   при  условии,  что они будут надежно препятствовать проникновениюв производственные помещения.    Входные двери предприятий,  а также двери наборных, печатных цеховдолжны   быть  однопольные  из  досок  (толщиной  не  менее  40   мм),оборудованы   прочными   и   надежными   запорами   (не   менее   двухвнутренних  замков) или шифрозамками, обиты с двух сторон оцинкованно-кровельным железом по асбесту  с  загибом краев листа на торец  двери.На  двери  устанавливаются трафареты, ограничивающие вход  постороннихлиц.    Наборные, печатные цеха (участки), а также рабочее место по приемузаказов  на  печатание  (размножение)  и  выдаче  готовых   материаловдолжны  располагаться в зданиях с огнестойкостью не  ниже  2  степени,изолированных от других подсобных и служебных помещений,   разделенныхпротивопожарными  стенами  и перекрытиями,   исключающими  возможностьпроникновения в них.    По   окончании   работы   помещения   запираются,    опломбируются(опечатываются),  а ключи от них передаются ответственному  за  охранулицу   под расписку  в специальном журнале с указанием даты и времени.При  выдаче ключей ставится время, фамилия и подпись лица, которое  ихполучает.    Помещения    администрации     должны    быть    изолированы    отпроизводственных и складских помещений.    Проход посетителей   к   администрации  через  производственные  искладские помещения не допускается.    В производственных помещениях формных,  наборных, шрифтолитейных ипечатных  цехов (участков) не разрешается работа отдельных  рабочих  вотсутствие    ответственного    лица,    назначенного    руководителеморганизации.    На   территории   предприятия  не  разрешается  размещение   жилыхпомещений   и   различных служб,  не относящихся к этому производству,а  также  проезд по территории транспортных средств других организацийбез специального разрешения его руководителя.    Уборка производственных помещений, где установлено полиграфическоеоборудование,    производится    в   рабочее   время   в   присутствииработающего там персонала.                               Приложение 5                     к Положению о лицензировании                     деятельности на производство,                     ввоз бланков ценных бумаг на                   территорию Кыргызской Республики                           ОСНОВНЫЕ ТРЕБОВАНИЯ            по обеспечению учета и сохранности ценных бумаг     1. В целях обеспечения сохранности  ценных  бумаг  на  предприятиидолжен    осуществляться   единый   порядок   изготовления,    приема,хранения,  обработки, сдачи, отпуска, транспортировки и учета  бумаги,полуфабрикатов, печатных и формных изделий.    2.  За  организацию  оперативного  учета  бумаги,  полуфабрикатов,готовых  печатных  и формных изделий ценных бумаг,  за  руководство  иконтроль  за этим учетом на всех участках производства и в  местах  иххранения несет  ответственность  главный  бухгалтер  предприятия   илируководитель предприятия.    3. Организация  учета бумаги,  полуфабрикатов,  готовых печатных иформных  изделий  ценных  бумаг и контроль  за  этим  учетом  на  всехучастках  производства  и в местах их хранения возлагается на главногобухгалтера предприятия или руководителя предприятия.    4.  Бухгалтерия  предприятия ежедневно  осуществляет  контроль  заправильностью   и   своевременностью  ведения  учета   изготавливаемыхизделий.    5.   Все   книги,   карточки,  в  которых  ведется  учет   бумаги,полуфабрикатов,   готовых  печатных и формных  изделий  ценных  бумаг,пронумеровываются,         прошнуровываются,        опломбировываются,подписываются   главным   бухгалтером  или   руководителем   и   послерегистрации в специальной книге  выдаются под расписку.    6.   Выдача   бумаги,   полуфабрикатов  и  готовой   продукции   впроизводство  и  прием  после обработки производится только  полистнымпересчетом  под  контролем исполнителя и оформляется  под  расписку  вкниге учета.    Передача  бумаги,  полуфабрикатов, изделий ценных  бумаг  с  однойоперации  на  другую внутри цеха (или из цеха в цех),   связанная   сосменой   исполнителя,   ответственного   за   сохранность   продукции,оформляется только через соответствующие кладовые.    7.  Материально  ответственные лица,  связанные  с  изготовлением,приемом,   хранением  и  выдачей изделий  ценных  бумаг,   назначаютсяприказом руководителя  предприятия с обязательным заключением договорао  материальной  ответственности в соответствии  с   законодательствомКыргызской Республики.    8.   Полуфабрикаты  и  изделия  должны  храниться   в   специальнооборудованных  для этого складах,  кладовых,  стеллажах с  соблюдениемусловий,  обеспечивающих полную сохранность их от хищения,   потери  ипорчи.   При  этом хранение полуфабрикатов и изделий ценных  бумаг  настеллажах производится в закрытых контейнерах или закрытых сетками илидругими   способами,  исключающими  возможность  хищения  этих  ценныхбумаг.    Хранение ценных бумаг с другими изделиями в одной кладовой, шкафу,не изолированных друг от друга, запрещается.    9.   Бумага,  полуфабрикаты  и  изделия  ценных  бумаг  на   времяобеденного перерыва и по окончании рабочей смены сдаются на хранение вкладовую по счету под расписку кладовщика в книге учета.    На время  обеденного перерыва оставление бумаги,  полуфабрикатов иизделий   ценных  бумаг  на  рабочих  местах  допускается  только    вследующих случаях:    -  если  кто-либо  из  работников бригады,  пописавших  договор  околлективной  материальной ответственности,  остается на рабочем местедля наблюдения за ценностями;    - когда  изделия оставляются на изолированных участках при условииодновременного    выхода   и   последующего    одновременного    входаисполнителей,   при   этом   участок   закрывается    на    замок    иопломбировывается.    10. При обнаружении недостачи изделий  ценных  бумаг  составляетсяакт,   который  передается  руководителю для принятия  соответствующихмер, и принимаются меры к розыску недостающих изделий.                               Приложение 6                     к Положению о лицензировании                     деятельности на производство,                     ввоз бланков ценных бумаг на                   территорию Кыргызской Республики                         ТЕХНИЧЕСКИЕ ТРЕБОВАНИЯ                    к ценным бумагам и их реквизиты               1. Общие требования к бланкам ценных бумаг     Бланки  ценных  бумаг  должны быть надежно защищены  от  подделки.Печатное  изображение,  бумага, краска должны нести  в  себе  элементызащиты.    Бланки ценных бумаг должны иметь форматы А4 (210 х 297 мм) или  А5(148 х 210 мм).    Печатные   реквизиты  (основные  сюжетные  изображения,  портреты,фоновая    защитная  сетка,   серийный  номер)  должны  быть  четкими,одинакового  тона,  без  заваленных  или  забитых  краской  пробельныхучастков.   Тон   краски,   размер   полей   во    всех   экземплярах,принадлежащих  одному тиражу, должны быть одинаковыми.  Косина  полей,дробление  изображений  при  печати не  допускаются.   Гильошированныеузоры   должны   быть   непрерывными  на  протяжении   всего   сюжета.Перекрестья  линий  гильоширных элементов и   сеток  не  должны  иметьутолщений (узлов).    Для именных ценных бумаг ирисовая печать  предпочтительна,  а  дляпредъявительских - обязательна.                                2. Бумага     Ценные бумаги  должны  изготавливаться  на  бумаге  массой  80-120г/кв.м.     В    бумаге   должно   отсутствовать    УФ-свечение;     вкомпозиционном  составе   бумага должна иметь хлопковое  волокно  либозаменитель  (льняная  целлюлоза,  тряпичная  полумасса,  синтетическиевещества), обеспечивающий высокие механические свойства бумаги.    Ценные бумаги, ограниченные сроком действия до одного года, должныизготавливаться   на   бумаге,  содержащей 10-25 процентов  хлопковогоили льняного волокна.    Ценные   бумаги    сроком  действия  свыше  одного   года   должныизготавливаться на бумаге,  содержащей 25-50 процентов хлопкового  илильняного волокна.    Бумага   должна   содержать   не   менее   двух   видов   волокон,контролируемых  в видимой или иных областях спектра. Допустима  заменаодного   из  видов  волокон  на  другие  виды  включений  -  конфетти,полимерные нити, капсулированный люминофор.  Не допускается применениеспециальных волокон, имеющих видимую люминисценцию голубого цвета  поддействием ультрафиолетового излучения.    Бумага   должна   иметь   водяной  знак,   обладающий   выраженнойконтрастностью, обеспечивающей его надежный визуальный контроль.    Для ценных бумаг на предъявителя должен применяться индивидуальныйводяной знак.    Бумага должна  иметь  двутоновый  (просветно-затененный)   водянойзнак,   обладающий   выраженной  контрастностью,  обеспечивающей   егонадежный визуальный контроль.    Для  ценных   бумаг  должен применяться индивидуальный  двутоновыйводяной знак либо изготовителя ценных бумаг, либо эмитента.                                3. Краски     Для  печатания  ценных  бумаг,  кроме технологически  обоснованныхполиграфических   красок,  должны  применяться   специальные   краски,обладающие   видимой   люминесценцией   (кроме   голубого   цвета)   вультрафиолетовом  излучении.    Допускается   применение   красок,   обладающих   магнитными   илиэлектропроводными  свойствами или визуализуемых  в  невидимой  областиспектра.    Печать    должна   быть   выполнена   полиграфическими   красками,колористические  особенности  которых  затрудняют  их  воспроизведениеизвестными фотографическими и репрографическими методами.    Добавки в краску должны препятствовать цветоделению.                          4. Способы печатания     Для изготовления  бланков  ценных бумаг (в том числе допечатыванияполуфабрикатов)    могут    применяться   следующие    виды    печати:металлографическая,  офсетная (все разновидности), высокая, орловская.Каждый бланк должен быть отпечатан не менее чем двумя видами печати.    Бланки  именных   ценных бумаг должны быть отпечатаны  офсетной  ивысокой  (серия и номер) печатью.  Взамен офсетной печати  допускаетсяиспользование металлографической печати.    При  офсетном  способе  изготовления ценных  бумаг  бланки  должныобладать высокозащищенными, трудновоспроизводимыми технологическими  ихимическими признаками подлинности.    Бланки  ценных   бумаг  на  предъявителя  должны  быть  отпечатаныметаллографической  и  высокой (серия и  номер)  печатью.  Допускаетсяизготовление этих бумаг офсетным способом.    Косина полей,  дробление (разрывы линий) изображений при печати недопускаются.   Как   тонкие,   так   и  широкие  линии   должны   бытьоднородны.  Гильоширные узоры должны быть непрерывными  на  протяжениивсего   сюжета.  Печать   наложенных  друг   на   друга   многоцветныхгильоширных   элементов  должна  выполняться   с   точной   приводкой,позволяющей пользователю идентифицировать совмещение элементов. Бланкис видимыми различиями не допускаются.    Многоцветные гильоширные  композиции  изготавливаются  посредствомнанесения  двух и более дополняющих друг друга гильоширных   элементовв  разных  цветах  один  на  другой. Наложение  произвольно  выбранныхэлементов не допускается.    Оригиналы  гильоширных  сеток  должны иметь  сложную  геометрию  ихарактерный  размер  шага не более 1-2 мм.  Не допускается  применениеломаных  линий,   применение в качестве нерегулярных рисунков  простых(полярных)  круговых  элементов,  а  также  композиций,   состоящих  восновном   из  прямых   или  изогнутых  параллельных  линий  и  линий,выполненных  вручную.  Исключение  составляют  выполненные  художникомсюжетные штриховые изображения.    Не  менее  70  процентов  площади ценных  бумаг  должны   заниматьгильоширные  композиции,   представляющие собой  комбинацию  тонких  ивзаимопереплетающихся  линий.  Гильоширные   композиции   могут   бытьпозитивными  (контурными)  и негативными  (директными).   В  контурныхэлементах толщина преобладающих линий должна составлять 40-70 мкм,   вдиректных  -  50-90 мкм.    Лицевой фон должен состоять из комбинаций  двухцветных  фрагментов(в  том  числе  сеток).   Применение мультиматных  сеток  и  рисунков,выполненных  вручную,   должно быть ограничено 30  процентами  площадилицевого фона.    Для бланков ценных бумаг ирисовая печать обязательна, как минимум,для одной из наложенных друг на друга сеток.    Оборотный фон может состоять из однокрасочной сетки.    Рамка должна  располагаться,  по  крайней мере,  вдоль двух сторонценной  бумаги  и  включать  в себя как директные,   так  и  контурныеэлементы.    В композицию ценной бумаги должен быть включен микротекст.  Высоташрифта  контурного микротекста не должна превышать 250 мкм, директного300 мкм.    Композиции   ценных   бумаг  подразделяются  на   оригинальные   инейтральные.    Оригинальная   композиция  создается  только   для   определенногоэмитента и уникальна по рамке, фону и другим элементам оформления.    При нейтральной  композиции индивидуализация бланка достигается засчет  использования  нескольких  индивидуальных  сложных   гильоширныхэлементов, обладающих тонкой графикой и высоким качеством.               5. Защита бланков ценных бумаг от подделки     Помимо элементов защиты,  перечисленных выше,  возможно применениекинеграмм, голограмм, портретов.    Бланк ценных  бумаг  должен  иметь не менее 3 различных по форме ирисунку  гильоширных  элементов, один из которых имеет  позитивное,  адругие негативное исполнение линий.    Фон   бланка  должен  быть  изготовлен  из  двух  фоновых   сеток,наложенных   друг  на  друга,   одна  из  которых  имеет  нерегулярнуюструктуру графических элементов.    Цветовая гамма фоновых сеток должна защищать их от фоторазделения.    Обязательным  является  запечатка  фоновыми  сетками   лицевой   иоборотной   сторон   бланков   ценных  бумаг   независимо   от   того,изготавливаются   они  предприятием-изготовителем  полностью   или   впроцессе  дооформления  полуфабрикатов. Исключение составляют  стороныбланков полуфабрикатов, имеющие фоновую сетку.    Фоновые сетки по своим размерным характеристикам и цвету не должныкопироваться и сканироваться.    Толщина   линий  гильошей,  рамок  и  сеток  не  должна  превышатьпозитивно 40-70 микрон, негативно - 50-90 микрон.    При  наличии  микротекста,   исполненного  способом  металлографиитолщина  линии  должна  быть не более 20 микрон  с  высотой  букв  200микрон.    Микротекст, исполненный офсетным способом, в позитивном исполнениидолжен  иметь  высоту шрифта 200-250 микрон,  в негативном  -  250-300микрон.    Бланки   ценных   бумаг   для  каждого   эмитента   должны   иметьиндивидуальный   дизайн.   В   случае  использования   унифицированныхполуфабрикатов  индивидуализация  достигается  текстовым  содержанием,нумерацией,  элементами химической защиты и применением индивидуальныхгильоширных элементов.    В качестве дополнительных способов и методов защиты  ценных  бумагмогут применяться:    в  металлографической печати - скрытое изображение  (в  рамках,  врозетках);    в  высокой  печати  -  печать  серии  и  номера   флуоресцентными,электропроводными или магнитными красками;    в офсетной печати - скрытое изображение (в рамках, розетках);    металлизированные флуоресцентные ("серебряные") краски;    невидимые элементы, флуоресцирующие в ИК-лучах.    Ценные  бумаги   на  предъявителя  дополнительно  должны  обладатьвысокозащищенными трудновоспроизводимыми признаками подлинности.                    6. Реквизиты бланков ценных бумаг     Бланки ценных бумаг в соответствии с законодательством  КыргызскойРеспублики должны иметь следующие реквизиты:    реквизиты бланков акций - фирменное наименование  эмитента  и  егоместонахождение;  наименование  ценной  бумаги  -  "акция",  категориюакции;  дату  выпуска,  номер  государственной  регистрации,  серию  ипорядковый  номер  акции;  фирменное наименование или  имя  покупателяакции  либо указание,  что акция выписана на предъявителя, номинальнуюстоимость,  размер уставного  капитала акционерного общества  на  деньвыпуска  акций,  количество выпущенных акций по видам;  сроки  выплатыдивидендов,   основные права акционера,  подпись уполномоченного  лицаэмитента,   место  печати,  юридическое лицо  -  изготовитель  бланковценных бумаг;    реквизиты  бланков  сертификатов акций  -  фирменное  наименованиеэмитента, его местонахождение, наименование "сертификат акций",  номерсертификата   (отличный  для  каждого  сертификата);    число   акций,удостоверяемых сертификатом,  номинальная стоимость, категория  акций,имя  владельца,   дата   выдачи  сертификата или  дата  признания  егонедействительным,  подпись  уполномоченного  лица   эмитента,   печатьобщества; юридическое лицо - изготовитель бланков ценных бумаг;    реквизиты бланков облигаций - фирменное  наименование  эмитента  иего   местонахождение,   наименование  ценной  бумаги  -  "облигация",фирменное  наименование или имя покупателя, или надпись, что облигациивыписана на предъявителя;  процентную ставку; порядок, сроки погашенияи  выплаты  процентов;   место и дату выпуска,  номер  государственнойрегистрации,   серию  и  порядковый  номер  облигации,   общую   суммувыпуска,   подпись   уполномоченного  лица   эмитента,    предприятие-изготовитель бланков ценных бумаг.    Реквизиты бланков ценных бумаг устанавливаются  в  соответствии  сзаконодательством Кыргызской Республики.    Реквизиты  бланков ценных бумаг, установленные  в  соответствии  сзаконодательством   Кыргызской  Республики,   должны  быть  отпечатанытипографским способом.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zpdo0cyh-10wkdopeuej">
      <w:r>
        <w:rPr>
          <w:rFonts w:ascii="Arial" w:cs="Arial" w:eastAsia="Arial" w:hAnsi="Arial"/>
          <w:color w:val="132D3F"/>
          <w:sz w:val="16"/>
          <w:szCs w:val="16"/>
          <w:u w:val="single"/>
        </w:rPr>
        <w:t xml:space="preserve">dalil.kg/document/5294</w:t>
      </w:r>
    </w:hyperlink>
  </w:p>
  <w:p>
    <w:pPr>
      <w:spacing w:after="0" w:before="40"/>
      <w:jc w:val="center"/>
    </w:pPr>
    <w:hyperlink w:history="1" r:id="rIdxx386udbmfznu86otmuj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tkzw-41hju7h-v1eys5o" Type="http://schemas.openxmlformats.org/officeDocument/2006/relationships/hyperlink" Target="https://dalil.kg/document/6848" TargetMode="External"/><Relationship Id="rIdmpz3d4kwifrawxvat3vc-" Type="http://schemas.openxmlformats.org/officeDocument/2006/relationships/hyperlink" Target="https://dalil.kg/document/5178" TargetMode="External"/><Relationship Id="rIdnox4jejbok-gkilg2dlea" Type="http://schemas.openxmlformats.org/officeDocument/2006/relationships/hyperlink" Target="https://dalil.kg/document/71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zpdo0cyh-10wkdopeuej" Type="http://schemas.openxmlformats.org/officeDocument/2006/relationships/hyperlink" Target="https://dalil.kg/document/5294" TargetMode="External"/><Relationship Id="rIdxx386udbmfznu86otmuj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2026-09-24T10:14:08.545Z</dcterms:created>
  <dcterms:modified xsi:type="dcterms:W3CDTF">2026-09-24T10:14:08.545Z</dcterms:modified>
</cp:coreProperties>
</file>

<file path=docProps/custom.xml><?xml version="1.0" encoding="utf-8"?>
<Properties xmlns="http://schemas.openxmlformats.org/officeDocument/2006/custom-properties" xmlns:vt="http://schemas.openxmlformats.org/officeDocument/2006/docPropsVTypes"/>
</file>