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qdtnkgfr9k-mj4nhom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декабря 2001 года N 765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2002-2005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введение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регулирования в табачной промышленности позволило улучшить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финансовое состояние предприятий отрасли, занять прочную нишу на рынках</w:t>
      </w:r>
    </w:p>
    <w:p>
      <w:r>
        <w:rPr>
          <w:rFonts w:ascii="Arial" w:cs="Arial" w:eastAsia="Arial" w:hAnsi="Arial"/>
          <w:sz w:val="24"/>
          <w:szCs w:val="24"/>
        </w:rPr>
        <w:t xml:space="preserve">стран  СНГ,  защитить  внутриреспубликанский рынок от контрабанды кури-</w:t>
      </w:r>
    </w:p>
    <w:p>
      <w:r>
        <w:rPr>
          <w:rFonts w:ascii="Arial" w:cs="Arial" w:eastAsia="Arial" w:hAnsi="Arial"/>
          <w:sz w:val="24"/>
          <w:szCs w:val="24"/>
        </w:rPr>
        <w:t xml:space="preserve">тельных изделий и других негативных явлений, привлечь в республику зна-</w:t>
      </w:r>
    </w:p>
    <w:p>
      <w:r>
        <w:rPr>
          <w:rFonts w:ascii="Arial" w:cs="Arial" w:eastAsia="Arial" w:hAnsi="Arial"/>
          <w:sz w:val="24"/>
          <w:szCs w:val="24"/>
        </w:rPr>
        <w:t xml:space="preserve">чительные иностранные инвестиции,  увеличить объемы производства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и курительных изделий,  налоговые поступления в республиканский и мест-</w:t>
      </w:r>
    </w:p>
    <w:p>
      <w:r>
        <w:rPr>
          <w:rFonts w:ascii="Arial" w:cs="Arial" w:eastAsia="Arial" w:hAnsi="Arial"/>
          <w:sz w:val="24"/>
          <w:szCs w:val="24"/>
        </w:rPr>
        <w:t xml:space="preserve">ные бюджеты.  Кроме того, за короткий срок повысилось качество табака и</w:t>
      </w:r>
    </w:p>
    <w:p>
      <w:r>
        <w:rPr>
          <w:rFonts w:ascii="Arial" w:cs="Arial" w:eastAsia="Arial" w:hAnsi="Arial"/>
          <w:sz w:val="24"/>
          <w:szCs w:val="24"/>
        </w:rPr>
        <w:t xml:space="preserve">его производство возросло с 14 до 45 тыс.тонн,  увеличилось число заня-</w:t>
      </w:r>
    </w:p>
    <w:p>
      <w:r>
        <w:rPr>
          <w:rFonts w:ascii="Arial" w:cs="Arial" w:eastAsia="Arial" w:hAnsi="Arial"/>
          <w:sz w:val="24"/>
          <w:szCs w:val="24"/>
        </w:rPr>
        <w:t xml:space="preserve">тых людей в сфере выращивания и переработки с 80 до 330 тысяч, закупоч-</w:t>
      </w:r>
    </w:p>
    <w:p>
      <w:r>
        <w:rPr>
          <w:rFonts w:ascii="Arial" w:cs="Arial" w:eastAsia="Arial" w:hAnsi="Arial"/>
          <w:sz w:val="24"/>
          <w:szCs w:val="24"/>
        </w:rPr>
        <w:t xml:space="preserve">ные цены возросли с 2-3 сомов до 23-26 сомов за 1 кг  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табака.  Зарубежные  инвестиции,  привлеченные на закупку и переработку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табака, превышают 3 млрд.сомов, а на модернизацию табачно-ферментацион-</w:t>
      </w:r>
    </w:p>
    <w:p>
      <w:r>
        <w:rPr>
          <w:rFonts w:ascii="Arial" w:cs="Arial" w:eastAsia="Arial" w:hAnsi="Arial"/>
          <w:sz w:val="24"/>
          <w:szCs w:val="24"/>
        </w:rPr>
        <w:t xml:space="preserve">ных заводов - 1,5 млн.долларов США,  ежегодные отчисления в бюджет воз-</w:t>
      </w:r>
    </w:p>
    <w:p>
      <w:r>
        <w:rPr>
          <w:rFonts w:ascii="Arial" w:cs="Arial" w:eastAsia="Arial" w:hAnsi="Arial"/>
          <w:sz w:val="24"/>
          <w:szCs w:val="24"/>
        </w:rPr>
        <w:t xml:space="preserve">росли с 50 до 400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определения  дальнейшей стратегии по созданию условий для</w:t>
      </w:r>
    </w:p>
    <w:p>
      <w:r>
        <w:rPr>
          <w:rFonts w:ascii="Arial" w:cs="Arial" w:eastAsia="Arial" w:hAnsi="Arial"/>
          <w:sz w:val="24"/>
          <w:szCs w:val="24"/>
        </w:rPr>
        <w:t xml:space="preserve">более полного использования возможностей по производству и  переработке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листа, улучшения качества выпускаемой продукции, вовлечения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дополнительных трудовых ресурсов,  инвестиций  и  поднятия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табакосеющих  регионов  республики 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промышленнос-</w:t>
      </w:r>
    </w:p>
    <w:p>
      <w:r>
        <w:rPr>
          <w:rFonts w:ascii="Arial" w:cs="Arial" w:eastAsia="Arial" w:hAnsi="Arial"/>
          <w:sz w:val="24"/>
          <w:szCs w:val="24"/>
        </w:rPr>
        <w:t xml:space="preserve">ти Кыргызской Республики на 2002-2005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 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экономического развития, промышленности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Республики, Государственному комитету Кыргызской Ре-</w:t>
      </w:r>
    </w:p>
    <w:p>
      <w:r>
        <w:rPr>
          <w:rFonts w:ascii="Arial" w:cs="Arial" w:eastAsia="Arial" w:hAnsi="Arial"/>
          <w:sz w:val="24"/>
          <w:szCs w:val="24"/>
        </w:rPr>
        <w:t xml:space="preserve">спублики по управлению  государственным имуществом,  Национальному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институту стандартов и метрологии Кыргызской Республики,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акционерной корпорации "Кыргыз-тамекиси",  Ошской, Джалал-Абадской,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Баткенской, Таласской и Чуйской областным  государственным администрациям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своевременную и полную реализацию 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  массовой 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sv4ufylidfnq7qu3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dalil.kg/document/53002</w:t>
      </w:r>
    </w:hyperlink>
  </w:p>
  <w:p>
    <w:pPr>
      <w:spacing w:after="0" w:before="40"/>
      <w:jc w:val="center"/>
    </w:pPr>
    <w:hyperlink w:history="1" r:id="rIdgp6vmfan1bwr5b8m_oz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dtnkgfr9k-mj4nhomx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sv4ufylidfnq7qu3kn-" Type="http://schemas.openxmlformats.org/officeDocument/2006/relationships/hyperlink" Target="https://dalil.kg/document/53002" TargetMode="External"/><Relationship Id="rIdgp6vmfan1bwr5b8m_oz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2026-09-24T07:34:36.105Z</dcterms:created>
  <dcterms:modified xsi:type="dcterms:W3CDTF">2026-09-24T07:34:36.105Z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