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СУД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аппарате Конституционного суда Кыргызской Республики, структуры и штатной численности аппарата Конституционного суда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апреля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рассмотрев на заседании вопрос эффективной организации деятельности аппарата Конституционного суда Кыргызской Республики, в соответствии с частью 2 </w:t>
      </w:r>
      <w:hyperlink w:history="1" r:id="rId58bqph7kpscm1q5v3g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Республики»,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аппарате Конституционного суда согласно </w:t>
      </w:r>
      <w:hyperlink w:history="1" r:id="rIdryh433l0oyl3m453rx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Конституционного суда согласно </w:t>
      </w:r>
      <w:hyperlink w:history="1" r:id="rIdw4cuuy85ca4w_7u0b-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аппарата Конституционного суда в количестве 34 государственных служащих, младшего обслуживающего персонала в количестве 11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tghjphgatgvyylv8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Республики» от 22 марта 2017 года №02-П;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Конституционной палаты Верховного суда Кыргызской Республики «О внесении изменения в постановление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Республики» от 22 марта 2017 года №02-П» от 11 июля 2017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 постановлению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Конституционного суда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от 6 апреля 2022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 05-П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об аппарате Конституционного суда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Аппарат Конституционного суда Кыргызской Республики (далее - аппарат) является постоянно действующим органом Конституционного суда Кыргызской Республики (далее ‒ Конституционный суд), созданным в соответствии со статьёй 56 конституционного Закона Кыргызской Республики «О Конституционном суде Кыргызской Республики» для обеспечения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   Аппарат имеет специальный бланк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   Аппарат в своей деятельности руководствуется Конституцией Кыргызской Республики, конституционным Законом Кыргызской Республики «О Конституционном суде Кыргызской Республики»,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Регламентом Конституционного суда (далее – Регламент), Инструкцией по делопроизводству в Конституционном суде,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      В рамках вопросов, входящих в его компетенцию, аппарат осуществляет свою деятельность во взаимодействии с Администрацией Президента Кыргызской Республики, аппаратами Жогорку Кенеша Кыргызской Республики, Верховного суда Кыргызской Республики и другими органами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       Общее руководство аппаратом осуществляет председатель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       Положение об аппарате, структура и штатная численность аппарата утверждаются Конституционным судом.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        Основные задачи и функции аппарата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       Основной задачей аппарата является осуществление организационного, информационно-справочного, документационного, научно-аналитического, кадрового, финансового, материально-технического и иного обеспечения деятельности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       Для решения возложенной задачи аппарат в пределах своей компетенции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рассматривает обращения в адрес Конституционного суда в предварительном порядке и в случаях, когда они не затрагивают вопросов, требующих изучения судьями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осуществляет организационное, аналитическое, информационно-справочное и документальное обеспечение заседаний коллегий судей Конституционного суда и Конституционного суда; выполнение поручений Председателя Конституционного суда, его заместителя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осуществляет подготовку к рассмотрению дел в Конституционном суде в соответствии с Регламентом;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осуществляет экспертно-аналитическую работу в соответствии с требованиями Регламента;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осуществляет подготовку научно-аналитических, информационно-справочных и других материалов, в том числе относительно отечественного и зарубежного конституционного законодательства, зарубежной судебной практики, практики конституционной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в установленном порядке осуществляет оформление, рассылку и публикацию актов Конституционного суда и собственной корреспонденции;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обеспечивает хранение в установленном порядке дел, рассмотрение которых завершено;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организует работу, связанную с изданием «Вестника Конституционного суда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осуществляет взаимодействие с органами государственной власти, общественными, международными и другими организациями, а также со средствами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обеспечивает взаимодействие с органами конституционного контроля зарубежных государств, приём в Конституционном суде иностранных делегаций, государственных и политических деятелей, представителей международных организаций, подготовку зарубежных командировок судей и делегаций Конституционного суда, решение протокольных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проводит приём посетителей по вопросам, не связанным с конституционным судопроизводством;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осуществляет юридическое сопровождение деятельности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готовит необходимые материалы для составления бюджетного предложения по финансированию деятельности Конституционного суда, предложения по выполнению сметы расходов Конституционного суда, составляет и представляет в установленном порядке финансовую отчётность;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ведёт бухгалтерский учёт, учёт имущества, средств и товарно-материальных ценностей Конституционного суда, проводит банковские операции, операции, связанные с движением средств и товарно-материальных ценностей Конституционного суда,</w:t>
      </w:r>
      <w:r>
        <w:rPr>
          <w:rFonts w:ascii="Arial" w:cs="Arial" w:eastAsia="Arial" w:hAnsi="Arial"/>
          <w:sz w:val="24"/>
          <w:szCs w:val="24"/>
        </w:rPr>
        <w:t xml:space="preserve">осуществляет процедуры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осуществляет материально-техническое, денежно-финансовое, хозяйственно-бытовое обеспечение судей и сотрудников аппарата в пределах выделенных 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осуществляет программно-техническое обеспечение деятельности Конституционного суда, работу по внедрению в Конституционном суде современных средств коммуникации, информационных технологий; поддержку официального сайта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изучает, обобщает и осуществляет мониторинг деятельности государственных органов по обеспечению исполнения актов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осуществляет систематизацию законодательства Кыргызской Республики, справочных и информационно-аналитических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обеспечивает Конституционный суд необходимыми электронными, книжными и подписными изданиями, систематически пополняет и поддерживает в надлежащем состоянии библиотеку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в установленном порядке обеспечивает ведение делопроизводства, в том числе с использованием системы электронного документооборота, соблюдение режима секретности и защиты сведений, составляющих государственную тайну, и иной охраняемой законом информации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осуществляет архивное хранение документов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осуществляет меры по освещению деятельности Конституционного суда, предоставление доступа к публичной информации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организует решение кадровых вопросов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организует переподготовку и повышение квалификации сотрудников аппарата, проводит работу по соблюдению ими этических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осуществляет изучение, обобщение и внедрение в практику опыта работы аппаратов законодательных органов зарубежных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      осуществляет реализацию и других функций актами Конституционного суда по обеспечению деятельности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        Организация деятельности аппарата Конституционного суда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      Аппарат возглавляет руководитель аппарата, назначаемый и освобождаемый председателем Конституционного суда в соответствии с законодательством о государственной гражданской службе.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 Руководитель аппарата работает под непосредственным руководством председателя Конституционного суда и осуществляет исполнительные, контрольные и распорядительные функции по обеспечению реализации полномочий Конституционного суда в пределах компетенции, установленной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 </w:t>
      </w:r>
      <w:r>
        <w:rPr>
          <w:rFonts w:ascii="Arial" w:cs="Arial" w:eastAsia="Arial" w:hAnsi="Arial"/>
          <w:sz w:val="24"/>
          <w:szCs w:val="24"/>
        </w:rPr>
        <w:t xml:space="preserve">В случае</w:t>
      </w:r>
      <w:r>
        <w:rPr>
          <w:rFonts w:ascii="Arial" w:cs="Arial" w:eastAsia="Arial" w:hAnsi="Arial"/>
          <w:sz w:val="24"/>
          <w:szCs w:val="24"/>
        </w:rPr>
        <w:t xml:space="preserve"> отсутствия руководителя аппарата, председатель Конституционного суда возлагает его обязанности на другое должностное лицо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 Руководитель аппарата: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взаимодействует с государственными органами и их должностными лицами в целях решения задач и функций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осуществляет непосредственное руководство аппаратом, обеспечивает эффективную работу его структурных подразделений, утверждает в пределах предоставленных ему полномочий нормативные документы, регламентирующие деятельность аппарата и его сотрудников, несёт персональную ответственность за выполнение поставленных перед аппаратом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координирует осуществление структурными подразделениями аппарата мероприятий по обеспечению подготовки и проведения заседаний Конституционного суда, обработки принятых им актов и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организовывает согласованную работу по разработке вопросов, относящихся к ведению нескольких структурных подразделений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докладывает Председателю Конституционного суда, его заместителю о выполнении возложенных на аппарат задач, вносит на его рассмотрение предложения о работе аппарата, организовывает и контролирует выполнение других задач и служебных поручений;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участвует в совещаниях судей Конституционного суда при рассмотрении вопросов обеспечения деятельности Конституционного суда в соответствии с поставленными перед аппаратом задачами и по совершенствованию деятельности аппарата (его отдельных подразделений);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вносит на рассмотрение Председателя Конституционного суда предложения по структуре и штатной численности аппарата для последующего вынесения их Председателем на рассмотрение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назначает на должность и освобождает от должности сотрудников аппарата в соответствии с законодательством о государственной гражданской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назначает и освобождает от должности сотрудников аппарата, не являющихся государственными гражданскими служащими, в соответствии с законодательством о труде;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проводит или организовывает проведение служебных совещаний, при необходимости ‒ собрание сотрудников аппарата или его отдельных структурных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применяет в установленном порядке меры поощрения и дисциплинарного воздействия в отношении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издаёт приказы по вопросам, относящимся к его компетенции, систематически отчитывается перед Конституционным судом о деятельности аппарата, оперативно информирует Председателя Конституционного суда о выполнении поставленных перед аппаратом задач, плана работы Конституционного суда за соответствующий период, решений Конституционного суда, поручений Председателя Конституционного суда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организует работу по анализу практики исполнения решений Конституционного суда, и по результатам работы информирует председателя и судей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проводит работу по повышению квалификации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обеспечивает подготовку и представление проекта бюджета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распоряжается финансовыми средствами в пределах сметы расходов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принимает меры по созданию здоровых и безопасных условий труда для судей и сотрудников аппарата, а также содействует решению их социально-бытовых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решает вопросы, связанные с обеспечением судей и сотрудников аппарата служебными помещениями, средствами связи и оргтехникой;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утверждает положения о структурных подразделениях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подписывает доверенности для представительства аппарата в случаях, установленных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представляет аппарат во взаимоотношениях с государственными органами, органами местного самоуправления, предприятиями, учреждениями, организациями, зарубежными учреждениями, международными организациями, гражданами;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заключает соглашения, меморандумы о взаимопонимании с ВУЗами, общественными объединениями </w:t>
      </w:r>
      <w:r>
        <w:rPr>
          <w:rFonts w:ascii="Arial" w:cs="Arial" w:eastAsia="Arial" w:hAnsi="Arial"/>
          <w:sz w:val="24"/>
          <w:szCs w:val="24"/>
        </w:rPr>
        <w:t xml:space="preserve">и организациями,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рассматривает и принимает решение по предложениям руководителей структурных подразделений аппарата, при необходимости докладывает их руководству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осуществляет контроль за исполнением приказов, распоряжений и иных поручений председателя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утверждает график отпусков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осуществляет иные полномочия для реализации задач и функций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 Сотрудники аппарата являются государственными гражданскими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        Финансирование деятельности аппарата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    Финансирование деятельности аппарата осуществляется из средств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    Руководитель аппарата несёт персональную ответственность за использование средств на обеспечение деятельности Конституционного суда и представляет Конституционному суду отчёт об их расходовании.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Документационное обеспечение деятельности Конституционного суда осуществляется аппаратом в соответствии с Инструкцией по делопроизводству в Конституционном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Служебные удостоверения установленного образца выдаются только штатным сотрудникам аппарата. При прекращении службы, сотрудники аппарата возвращают служебные удостоверения, а также все документы, содержащие служебную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gjz8ekqjtoay2wpq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dalil.kg/document/530217</w:t>
      </w:r>
    </w:hyperlink>
  </w:p>
  <w:p>
    <w:pPr>
      <w:spacing w:after="0" w:before="40"/>
      <w:jc w:val="center"/>
    </w:pPr>
    <w:hyperlink w:history="1" r:id="rIdnpia3rnzrywd2ksqu4-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bqph7kpscm1q5v3gjn-" Type="http://schemas.openxmlformats.org/officeDocument/2006/relationships/hyperlink" Target="https://dalil.kg/document/112318#st_4" TargetMode="External"/><Relationship Id="rIdryh433l0oyl3m453rxwxi" Type="http://schemas.openxmlformats.org/officeDocument/2006/relationships/hyperlink" Target="https://dalil.kg/document/530216#pr_1" TargetMode="External"/><Relationship Id="rIdw4cuuy85ca4w_7u0b-xrv" Type="http://schemas.openxmlformats.org/officeDocument/2006/relationships/hyperlink" Target="https://dalil.kg/document/530216#pr_2" TargetMode="External"/><Relationship Id="rIdq9tghjphgatgvyylv8f8t" Type="http://schemas.openxmlformats.org/officeDocument/2006/relationships/hyperlink" Target="https://dalil.kg/document/97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gjz8ekqjtoay2wpqjuv" Type="http://schemas.openxmlformats.org/officeDocument/2006/relationships/hyperlink" Target="https://dalil.kg/document/530217" TargetMode="External"/><Relationship Id="rIdnpia3rnzrywd2ksqu4-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2026-09-30T14:19:57.371Z</dcterms:created>
  <dcterms:modified xsi:type="dcterms:W3CDTF">2026-09-30T14:19:57.371Z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