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nsa6k9onmjii0ke4oq5p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мая 2019 года № 200</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9 января 2002 года N 10                                ПОЛОЖЕНИЕ            об участии субъектов малого предпринимательства             в поставке продукции для государственных нужд     Настоящее Положение  направлено  на создание благоприятных условийдля  участия  субъектов малого предпринимательства  в  производстве  ипоставке   продукции  для  государственных нужд,  в  том  числе  черезсистему субконтрактов с крупными предприятиями.    Положение разработано  на  основе законов Кыргызской Республики</w:t>
      </w:r>
    </w:p>
    <w:p>
      <w:r>
        <w:rPr>
          <w:rFonts w:ascii="Arial" w:cs="Arial" w:eastAsia="Arial" w:hAnsi="Arial"/>
          <w:sz w:val="24"/>
          <w:szCs w:val="24"/>
        </w:rPr>
        <w:t xml:space="preserve">"О</w:t>
      </w:r>
    </w:p>
    <w:p>
      <w:r>
        <w:rPr>
          <w:rFonts w:ascii="Arial" w:cs="Arial" w:eastAsia="Arial" w:hAnsi="Arial"/>
          <w:sz w:val="24"/>
          <w:szCs w:val="24"/>
        </w:rPr>
        <w:t xml:space="preserve">государственных    закупках   товаров,    работ    и    услуг"</w:t>
      </w:r>
    </w:p>
    <w:p>
      <w:r>
        <w:rPr>
          <w:rFonts w:ascii="Arial" w:cs="Arial" w:eastAsia="Arial" w:hAnsi="Arial"/>
          <w:sz w:val="24"/>
          <w:szCs w:val="24"/>
        </w:rPr>
        <w:t xml:space="preserve">,</w:t>
      </w:r>
    </w:p>
    <w:p>
      <w:r>
        <w:rPr>
          <w:rFonts w:ascii="Arial" w:cs="Arial" w:eastAsia="Arial" w:hAnsi="Arial"/>
          <w:sz w:val="24"/>
          <w:szCs w:val="24"/>
        </w:rPr>
        <w:t xml:space="preserve">"О</w:t>
      </w:r>
    </w:p>
    <w:p>
      <w:r>
        <w:rPr>
          <w:rFonts w:ascii="Arial" w:cs="Arial" w:eastAsia="Arial" w:hAnsi="Arial"/>
          <w:sz w:val="24"/>
          <w:szCs w:val="24"/>
        </w:rPr>
        <w:t xml:space="preserve">государственном    материальном    резерве"</w:t>
      </w:r>
    </w:p>
    <w:p>
      <w:r>
        <w:rPr>
          <w:rFonts w:ascii="Arial" w:cs="Arial" w:eastAsia="Arial" w:hAnsi="Arial"/>
          <w:sz w:val="24"/>
          <w:szCs w:val="24"/>
        </w:rPr>
        <w:t xml:space="preserve">,</w:t>
      </w:r>
    </w:p>
    <w:p>
      <w:r>
        <w:rPr>
          <w:rFonts w:ascii="Arial" w:cs="Arial" w:eastAsia="Arial" w:hAnsi="Arial"/>
          <w:sz w:val="24"/>
          <w:szCs w:val="24"/>
        </w:rPr>
        <w:t xml:space="preserve">"О    защите     прав</w:t>
      </w:r>
    </w:p>
    <w:p>
      <w:r>
        <w:rPr>
          <w:rFonts w:ascii="Arial" w:cs="Arial" w:eastAsia="Arial" w:hAnsi="Arial"/>
          <w:sz w:val="24"/>
          <w:szCs w:val="24"/>
        </w:rPr>
        <w:t xml:space="preserve">предпринимателей"</w:t>
      </w:r>
    </w:p>
    <w:p>
      <w:r>
        <w:rPr>
          <w:rFonts w:ascii="Arial" w:cs="Arial" w:eastAsia="Arial" w:hAnsi="Arial"/>
          <w:sz w:val="24"/>
          <w:szCs w:val="24"/>
        </w:rPr>
        <w:t xml:space="preserve">;  постановлений Правительства Кыргызской  Республикиот</w:t>
      </w:r>
    </w:p>
    <w:p>
      <w:r>
        <w:rPr>
          <w:rFonts w:ascii="Arial" w:cs="Arial" w:eastAsia="Arial" w:hAnsi="Arial"/>
          <w:sz w:val="24"/>
          <w:szCs w:val="24"/>
        </w:rPr>
        <w:t xml:space="preserve">21  июня 2000 года N 364</w:t>
      </w:r>
    </w:p>
    <w:p>
      <w:r>
        <w:rPr>
          <w:rFonts w:ascii="Arial" w:cs="Arial" w:eastAsia="Arial" w:hAnsi="Arial"/>
          <w:sz w:val="24"/>
          <w:szCs w:val="24"/>
        </w:rPr>
        <w:t xml:space="preserve">"О  дополнительных  мерах  по   развитиюиндивидуального,  малого  и среднего предпринимательства" и от</w:t>
      </w:r>
    </w:p>
    <w:p>
      <w:r>
        <w:rPr>
          <w:rFonts w:ascii="Arial" w:cs="Arial" w:eastAsia="Arial" w:hAnsi="Arial"/>
          <w:sz w:val="24"/>
          <w:szCs w:val="24"/>
        </w:rPr>
        <w:t xml:space="preserve">7  июня</w:t>
      </w:r>
    </w:p>
    <w:p>
      <w:r>
        <w:rPr>
          <w:rFonts w:ascii="Arial" w:cs="Arial" w:eastAsia="Arial" w:hAnsi="Arial"/>
          <w:sz w:val="24"/>
          <w:szCs w:val="24"/>
        </w:rPr>
        <w:t xml:space="preserve">2001   года   N  269</w:t>
      </w:r>
    </w:p>
    <w:p>
      <w:r>
        <w:rPr>
          <w:rFonts w:ascii="Arial" w:cs="Arial" w:eastAsia="Arial" w:hAnsi="Arial"/>
          <w:sz w:val="24"/>
          <w:szCs w:val="24"/>
        </w:rPr>
        <w:t xml:space="preserve">"Об   отчете   Государственной   комиссии    приПравительстве Кыргызской Республики по развитию предпринимательства  омерах  по реализации  государственной  политики  в сфере  поддержки  иразвития малого и среднего бизнеса в Кыргызской Республике".                           I. Общие положения     1. Положение распространяется на отношения между субъектами малогопредпринимательства   и   государственным   заказчиком   по   поставкематериальных ценностей для государственных нужд.    2. Целями настоящего Положения являются:    - обеспечение максимальной экономичности и эффективности  поставкипродукции для государственных нужд;    - увеличение степени участия субъектов малого  предпринимательствав выполнении государственных заказов и заказов крупных предприятий;    - обеспечение максимального привлечения  и  участия  отечественныхтоваропроизводителей и подрядчиков.    3. Государственными заказчиками могут быть органы  государственнойвласти,    органы   местного  самоуправления   и   иные   предприятия,организации и учреждения, которым выделяются государственные  средстваи делегируются полномочия для осуществления государственных закупок.    4. Субъектами малого предпринимательства  являются  юридические  ифизические  лица,   зарегистрированные  в  установленном   порядке   иосуществляющие  на  свой  страх  и  риск  и  под  свою   имущественнуюответственность незапрещенную законодательством деятельность  с  цельюизвлечения прибыли независимо от их организационно-правовых   норм   иформ   собственности,  осуществляющие   экономическую  деятельность  собъемом валовой выручки до 3000000 сомов в год.    5.   Государственная   комиссия   при   Правительстве   КыргызскойРеспублики  по  развитию предпринимательства формирует   банк   данныхпоставщиков  (подрядчиков)  и предоставляет для включения  их  в  банкданных   поставщиков   (подрядчиков)  Государственной   комиссии   приПравительстве  Кыргызской  Республики по  государственным  закупкам  иматериальным резервам.    6. Понятия, используемые в настоящем Положении:    оферта  -  предложение о заключении договора, содержащее  все  егосущественные условия;    тендер   -   процесс  выбора  на  конкурсной  основе  оптимальногопредложения на поставку товаров, осуществление работ и оказание услуг;    поставка -  все стадии процесса закупок сырья,  готовой продукции,оборудования и других товаров, поставляемых закупающей организации;    поставщик  (подрядчик)   - потенциальная  сторона  или  конкретнаясторона договора о закупках с закупающей организацией;    закупающая  организация   -   имеющие   статус  юридического  лицагосударственные    органы   Кыргызской    Республики,     организации,созданные   за  счет  государственных средств,   а  также  акционерныеобщества,  в которых государство владеет двумя третями акций;    государственный  заказ  - исполнение работ,   поставка  товаров  ипредоставление услуг,  осуществляемые полностью или частично  за  счетгосударственных    средств   для  государственных  нужд   по   решениюПравительства Кыргызской Республики.               II. Обязанности государственного заказчика            в обеспечении благоприятных условий в поставке            товаров, работ и услуг для государственных нужд     7.    Государственный    заказчик    привлекает    к    исполнениюгосударственного   заказа  субъектов  малого  предпринимательства   наоснове  оптимальных  предложений  -  тендера  (оферта),   предлагающихнаиболее  низкую цену  при одинаковом качестве предмета закупок,  либотендера  (оферта),  устанавливающего оптимальную цену,  цикл  развитиястоимости,   сроки  исполнения  или  поставки  или  другие   критерии,указанные в соответствующих положениях о закупках.    8. Среди  крупных  предприятий,  претендующих на поставку товаров,работ  и  услуг  для  государственных нужд, при равных  представленныхпредложениях приоритеты в получении государственного заказа  имеют  тепредприятия,    которые   при  исполнении   государственного    заказанамереваются  привлекать   к реализации части государственного  заказасубъектов малого предпринимательства на основе субконтрактов.    9.   Отсрочка   выплаты   налоговых  платежей   субъектов   малогопредпринимательства  по поставке продукции для  государственных   нуждна   основе  субконтрактов  производится в  соответствии  с  Налоговымкодексом Кыргызской Республики.    10. При  получении  государственного заказа на выполнение поставокдля  государственных  нужд отечественным и иностранным  поставщикам  иподрядчикам   предоставляются   равные   возможности  для  участия   впроцедурах закупок.    11. С  целью защиты собственного рынка и обеспечения максимальногопривлечения    и   участия   отечественных   товаропроизводителей    иподрядчиков,  в  случае,   когда на территории  Кыргызской  Республикидостаточно  претендентов на осуществление поставок  товаров,  работ  иуслуг,   закупающая   организация   вправе   ограничить    участие   впроцедурах закупок внутренними поставщиками.                      III. Обязанности поставщиков     12. Поставщик,  получивший государственный заказ, обязан соблюдатьусловия  договора,   заключенного между государственным  заказчиком  ипоставщиком,   нарушение  или  отказ  в  одностороннем   порядке    отисполнения   взятых   на   себя   обязательств   влечет    за    собойответственность,    предусмотренную    законодательством    КыргызскойРеспублики.    13.  Поставщик,  получивший государственный  заказ  и  заключившийсубконтрактные  договоры с субъектами малого предпринимательства,   неимеет  право   на  расторжение в одностороннем порядке  субконтрактныхдоговоров, за исключением случаев,  предусмотренных  законодательствомКыргызской Республики.    14.  Поставщик  обязан соблюдать условия договора  по  количеству,качеству  поставляемой продукции или предоставляемым услугам и работампо  принципу конфиденциальности,  а также не нарушать сроки исполнениявзятых на себя обязательств.    15.  Споры  между участниками государственного заказа  решаются  всоответствии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f2msnvhkkl5nr1y4zzrr">
      <w:r>
        <w:rPr>
          <w:rFonts w:ascii="Arial" w:cs="Arial" w:eastAsia="Arial" w:hAnsi="Arial"/>
          <w:color w:val="132D3F"/>
          <w:sz w:val="16"/>
          <w:szCs w:val="16"/>
          <w:u w:val="single"/>
        </w:rPr>
        <w:t xml:space="preserve">dalil.kg/document/53092</w:t>
      </w:r>
    </w:hyperlink>
  </w:p>
  <w:p>
    <w:pPr>
      <w:spacing w:after="0" w:before="40"/>
      <w:jc w:val="center"/>
    </w:pPr>
    <w:hyperlink w:history="1" r:id="rIdek07kowagp3u14ban3sp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sa6k9onmjii0ke4oq5pf" Type="http://schemas.openxmlformats.org/officeDocument/2006/relationships/hyperlink" Target="https://dalil.kg/document/1363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f2msnvhkkl5nr1y4zzrr" Type="http://schemas.openxmlformats.org/officeDocument/2006/relationships/hyperlink" Target="https://dalil.kg/document/53092" TargetMode="External"/><Relationship Id="rIdek07kowagp3u14ban3sp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2026-09-24T06:29:21.427Z</dcterms:created>
  <dcterms:modified xsi:type="dcterms:W3CDTF">2026-09-24T06:29:21.427Z</dcterms:modified>
</cp:coreProperties>
</file>

<file path=docProps/custom.xml><?xml version="1.0" encoding="utf-8"?>
<Properties xmlns="http://schemas.openxmlformats.org/officeDocument/2006/custom-properties" xmlns:vt="http://schemas.openxmlformats.org/officeDocument/2006/docPropsVTypes"/>
</file>