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w:t>
      </w:r>
      <w:hyperlink w:history="1" r:id="rIdmo5dhjvbbyket6es_skby">
        <w:r>
          <w:rPr>
            <w:rFonts w:ascii="Arial" w:cs="Arial" w:eastAsia="Arial" w:hAnsi="Arial"/>
            <w:color w:val="1D4ED8"/>
            <w:sz w:val="24"/>
            <w:szCs w:val="24"/>
            <w:u w:val="single"/>
          </w:rPr>
          <w:t xml:space="preserve"> постановлением </w:t>
        </w:r>
      </w:hyperlink>
      <w:r>
        <w:rPr>
          <w:rFonts w:ascii="Arial" w:cs="Arial" w:eastAsia="Arial" w:hAnsi="Arial"/>
          <w:sz w:val="24"/>
          <w:szCs w:val="24"/>
        </w:rPr>
        <w:t xml:space="preserve">Кабинета Министров КР от 11 октября 2021 года № 216</w:t>
      </w:r>
    </w:p>
    <w:p>
      <w:r>
        <w:rPr>
          <w:rFonts w:ascii="Arial" w:cs="Arial" w:eastAsia="Arial" w:hAnsi="Arial"/>
          <w:sz w:val="24"/>
          <w:szCs w:val="24"/>
        </w:rPr>
        <w:t xml:space="preserve">от 19 февраля 2002 года N 89            ПОСТАНОВЛЕНИЕ ПРАВИТЕЛЬСТВА КЫРГЫЗСКОЙ РЕСПУБЛИКИ          Об утверждении Положения о Фонде специальных средств          и материального поощрения Департамента миграционной                службы при Министерстве иностранных дел                         Кыргызской Республики     Правительство 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Фонде специальных средств иматериального   поощрения   Департамента   миграционной   службы   приМинистерстве иностранных дел Кыргызской Республики.    2.  Министерству  иностранных  дел  Кыргызской  Республики  строгоконтролировать     использование   Фонда   специальных    средств    иматериального   поощрения   Департамента   миграционной   службы   приМинистерстве   иностранных дел Кыргызской Республики в соответствии  сутвержденным Положением.    3.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12 октября1999  года N 561 "Об утверждении Положения о Фонде специальных средстви   материального  поощрения  Департамента  миграционной  службы   приМинистерстве иностранных дел Кыргызской Республики";    - пункт  второй</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1  сентября  2001  года N 505 "О внесении изменений  и   признанииутратившими    силу    некоторых   решений  Правительства   КыргызскойРеспублики в области миграции".    4. Контроль  за  выполнением настоящего постановления возложить наотдел    международного   сотрудничества   Аппарата   Премьер-министраКыргызской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11ywggcw_s8rxooes2b">
      <w:r>
        <w:rPr>
          <w:rFonts w:ascii="Arial" w:cs="Arial" w:eastAsia="Arial" w:hAnsi="Arial"/>
          <w:color w:val="132D3F"/>
          <w:sz w:val="16"/>
          <w:szCs w:val="16"/>
          <w:u w:val="single"/>
        </w:rPr>
        <w:t xml:space="preserve">dalil.kg/document/53191</w:t>
      </w:r>
    </w:hyperlink>
  </w:p>
  <w:p>
    <w:pPr>
      <w:spacing w:after="0" w:before="40"/>
      <w:jc w:val="center"/>
    </w:pPr>
    <w:hyperlink w:history="1" r:id="rIdxsctxxnfuaxncxhitrc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5dhjvbbyket6es_skby" Type="http://schemas.openxmlformats.org/officeDocument/2006/relationships/hyperlink" Target="https://dalil.kg/document/2300200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11ywggcw_s8rxooes2b" Type="http://schemas.openxmlformats.org/officeDocument/2006/relationships/hyperlink" Target="https://dalil.kg/document/53191" TargetMode="External"/><Relationship Id="rIdxsctxxnfuaxncxhitrc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2026-09-25T04:00:16.762Z</dcterms:created>
  <dcterms:modified xsi:type="dcterms:W3CDTF">2026-09-25T04:00:16.762Z</dcterms:modified>
</cp:coreProperties>
</file>

<file path=docProps/custom.xml><?xml version="1.0" encoding="utf-8"?>
<Properties xmlns="http://schemas.openxmlformats.org/officeDocument/2006/custom-properties" xmlns:vt="http://schemas.openxmlformats.org/officeDocument/2006/docPropsVTypes"/>
</file>