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Кабинета Министров КР </w:t>
      </w:r>
      <w:hyperlink w:history="1" r:id="rIdhgci-n7zsaru9vwfatghb">
        <w:r>
          <w:rPr>
            <w:rFonts w:ascii="Arial" w:cs="Arial" w:eastAsia="Arial" w:hAnsi="Arial"/>
            <w:color w:val="1D4ED8"/>
            <w:sz w:val="20"/>
            <w:szCs w:val="20"/>
            <w:u w:val="single"/>
          </w:rPr>
          <w:t xml:space="preserve">от 11 октября 2021 года № 216</w:t>
        </w:r>
      </w:hyperlink>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февраля 2002 года N 89                                ПОЛОЖЕНИЕ              о Фонде специальных средств и материального            поощрения Департамента миграционной службы при          Министерстве иностранных дел Кыргызской Республики                           I. Общие положения     1. Фонд специальных средств и материального поощрения Департаментамиграционной  службы  при  Министерстве  иностранных  дел   КыргызскойРеспублики  (далее  -  Фонд) создается в целях обеспечения  надлежащейматериально-технической   базы  и  создания  необходимых  условий  длянормальной   деятельности   Департамента   миграционной   службы   приМинистерстве иностранных дел Кыргызской Республики, социальной  защитыи гарантий его работников.                II. Источники и порядок образования Фонда     2. Для  зачисления  средств в Фонд Департамент миграционной службыпри  Министерстве  иностранных дел Кыргызской  Республики  в  порядке,установленном   законодательством  Кыргызской  Республики,   открываеттекущий  счет  по  специальным средствам в  Центральном   казначействеМинистерства финансов Кыргызской Республики.    3. Средства Фонда образуются за счет:    -  отчислений   от  сумм,   взимаемых в  установленном  порядке  сюридических  лиц, иностранных граждан и граждан Кыргызской  Республикипри  выдаче  разрешительных документов на трудоустройство  иностранныхграждан  в  Кыргызской Республике и граждан Кыргызской  Республики  зарубежом;    - добровольных  взносов  учреждений,  организаций  и частных лиц идругих  поступлений,   не  противоречащих законодательству  КыргызскойРеспублики.                III. Порядок использования средств Фонда     4. Распорядителем специальных средств является директор,  которомупредставлено право распоряжаться бюджетными ассигнованиями.    5.   Расходование    специальных  средств  производится   согласноутвержденной смете.    6. Средства Фонда используются на следующие цели:    - оплату расходов по аренде помещений, возмещение командировочных,представительских  и  других  расходов  при  отсутствии  или  нехваткебюджетных ассигнований по смете расходов;    -  организацию   и  проведение  учебы  по  повышению  квалификацииработников   Департамента   миграционной   службы   при   Министерствеиностранных дел Кыргызской Республики;    -  премирование  работников Департамента миграционной  службы  приМинистерстве иностранных дел Кыргызской Республики;    - оплату труда специалистов, привлекаемых на договорной основе;    - приобретение  и  обновление компьютерной,  множительной техники,средств  связи,  транспортных  средств  и  запасных  частей   к   ним,приобретение оборудования, инвентаря, материалов и др.;    -   социально-культурные  мероприятия,   связанные  с  проведениемсеминаров и совещаний и благотворительные цели;    - оплату проезда на общественном городском транспорте и  частичнуюкомпенсацию     расходов    на    питание   работников    Департаментамиграционной  службы  при  Министерстве  иностранных  дел   КыргызскойРеспублики;    - оказание единовременной материальной помощи работникам,  а такженеработающим пенсионерам и работникам при уходе на пенсию.                     IV. Порядок учета и отчетность     7. Департамент миграционной службы  при  Министерстве  иностранныхдел   Кыргызской  Республики  ведет учет поступления  и  распределенияаккумулируемых  в  Фонде  средств  и  представляет  отчетность  об  ихиспользовании в установленном порядке.    8. Остаток средств, не использованных до конца года, переносится вдоходную  часть  сметы  в  соответствующем  виде  специальных  средствбудущего  года  Департамента  миграционной  службы  при   Министерствеиностранных дел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o0pwschd8dvse-dcsx">
      <w:r>
        <w:rPr>
          <w:rFonts w:ascii="Arial" w:cs="Arial" w:eastAsia="Arial" w:hAnsi="Arial"/>
          <w:color w:val="132D3F"/>
          <w:sz w:val="16"/>
          <w:szCs w:val="16"/>
          <w:u w:val="single"/>
        </w:rPr>
        <w:t xml:space="preserve">dalil.kg/document/53192</w:t>
      </w:r>
    </w:hyperlink>
  </w:p>
  <w:p>
    <w:pPr>
      <w:spacing w:after="0" w:before="40"/>
      <w:jc w:val="center"/>
    </w:pPr>
    <w:hyperlink w:history="1" r:id="rIdu3indkr8f6rtserkhil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gci-n7zsaru9vwfatghb" Type="http://schemas.openxmlformats.org/officeDocument/2006/relationships/hyperlink" Target="https://dalil.kg/document/2300200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o0pwschd8dvse-dcsx" Type="http://schemas.openxmlformats.org/officeDocument/2006/relationships/hyperlink" Target="https://dalil.kg/document/53192" TargetMode="External"/><Relationship Id="rIdu3indkr8f6rtserkhil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2026-09-24T12:45:59.463Z</dcterms:created>
  <dcterms:modified xsi:type="dcterms:W3CDTF">2026-09-24T12:45:59.463Z</dcterms:modified>
</cp:coreProperties>
</file>

<file path=docProps/custom.xml><?xml version="1.0" encoding="utf-8"?>
<Properties xmlns="http://schemas.openxmlformats.org/officeDocument/2006/custom-properties" xmlns:vt="http://schemas.openxmlformats.org/officeDocument/2006/docPropsVTypes"/>
</file>