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qhywgquwvqq3076uwa4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2002 года N 98                                ПОЛОЖЕНИЕ          о специальных средствах учреждений здравоохранения          Министерства здравоохранения Кыргызской Республики                           I. Общие положения     На основании статьи 19 </w:t>
      </w:r>
      <w:hyperlink w:history="1" r:id="rIdws9kluar_ccnvkzqj8a2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основныхпринципах   бюджетного  права  в  Кыргызской  Республике"  медицинскиеучреждения  могут  оказывать  дополнительные  услуги   юридическим   ифизическим лицам.    Средства, полученные за оказание услуг не  лечебного  характера  имедицинских  услуг,  сверх  стоимости  лечения  по  желанию   граждан,относятся  к  специальным средствам лечебных учреждений и представляютсобой дополнительный доход учреждений здравоохранения, направляемый наукрепление их финансовой базы.    Суммы  полученных  специальных  средств  и  расходы,  производимыемедицинскими  учреждениями  за счет них,   отражаются  в  доходной   ирасходной части  Государственного бюджета Кыргызской Республики  и  неподлежат налогообложению.                     II. Состав специальных средств     Специальные  средства медицинских учреждений  образуются  за  счетоплаты физическими и юридическими лицами следующих видов услуг:    -  гинекологическая  помощь,  в  части  искусственного  прерываниябеременности;    - стоматологические услуги: ортопедия, ортодонтия, парадонтология,имплантация;    - сервисные услуги;    - косметические услуги;    - судебно-медицинские и ритуальные услуги;    - проведение дезинфекции, дезинсекции, дератизации;    - медицинское освидетельствование состояния здоровья  граждан  припоступлении на работу;    - изготовление дератизационных  приманок  и  других  гигиеническихпрепаратов для реализации;    - санитарно-гигиенические,  химические и лабораторные исследованияне лечебного характера;    -   научно-производственная  деятельность  (производство  детскогопитания,  биостимуляторов,  биодобавок,  вакцин, сывороток, препаратовиз    компонентов   крови,    лекарственных   средств   растительного,минерального    и    животного   происхождения,   питательных    сред,дезинфекционных    средств,    изделий    медицинского     назначения,сельскохозяйственной и  другой  продукции);    - медико-педагогическая деятельность;    - арендная деятельность;    - хоздоговорные работы;    - бытовые услуги;    - автотранспортные услуги;    - средства подсобных сельских хозяйств медицинских учреждений;    - средства хозрасчетных отделений  в  государственных  медицинскихучреждениях;    - информационно-издательская деятельность;    -   обслуживание   бригадами   скорой  помощи   культурно-массовыхмероприятий;    -  медицинское  обслуживание  по вызовам  граждан  при  проведенииритуальных услуг;    -  перевозка  больных  в сопровождении медицинских  работников  наобследования из одного ЛПУ в другое.    Прейскуранты   цен    на   перечисленные  услуги   разрабатываютсяучрежденими   здравоохранения  и  согласовываются  с  территориальнымиуправлениями  Государственной  комиссии при  Правительстве  КыргызскойРеспублики по антимонопольной политике.             III. Порядок использования специальных средств             медицинскими учреждениями, учета и отчетности     Расходование   специальных   средств   медицинскими   учреждениямиосуществляется   на  основании  смет,  утверждаемых  для   учреждений,финансируемых за счет республиканского бюджета, Министерством финансовКыргызской   Республики,  за  счет  местных  бюджетов  -   областными,городскими,   районными  финансовыми  управлениями   в   установленномпорядке.    Специальные средства используются:    1.  На   выплату  заработной  платы с отчислениями  на  социальноестрахование  работникам,  оказывающим соответствующие  услуги,  в  томчисле  административно-управленческому  и  вспомогательному  персоналумедицинского учреждения в размере до 10 процентов от суммы  вырученныхсредств.    2. На  покрытие  расходов  медицинского  учреждения  по  остальнымстатьям бюджетной классификации.    Запрещается   использование   специальных   средств   на   выплатузаработной платы за выполнение прямых должностных обязанностей.    При превышении  фактических  поступлений  специальных  средств надсуммой  доходов,  утвержденной по смете,  в нее вносятся  изменения  вдоходной и расходной части.    При   недостаточности  средств  по  какой-либо   статье   расходовразрешается   передвижение  средств  по другим статьям с  утверждениемизменений финансовыми органами.    Учет и отчетность по специальным средствам ведется по действующемупорядку   и   требованиям,    установленным   Министерством   финансовКыргызской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zacim2ohpk7gdoymzppz">
      <w:r>
        <w:rPr>
          <w:rFonts w:ascii="Arial" w:cs="Arial" w:eastAsia="Arial" w:hAnsi="Arial"/>
          <w:color w:val="132D3F"/>
          <w:sz w:val="16"/>
          <w:szCs w:val="16"/>
          <w:u w:val="single"/>
        </w:rPr>
        <w:t xml:space="preserve">dalil.kg/document/53205</w:t>
      </w:r>
    </w:hyperlink>
  </w:p>
  <w:p>
    <w:pPr>
      <w:spacing w:after="0" w:before="40"/>
      <w:jc w:val="center"/>
    </w:pPr>
    <w:hyperlink w:history="1" r:id="rIdcqhozhiok6tmppyq4el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hywgquwvqq3076uwa4u" Type="http://schemas.openxmlformats.org/officeDocument/2006/relationships/hyperlink" Target="https://dalil.kg/document/53202" TargetMode="External"/><Relationship Id="rIdws9kluar_ccnvkzqj8a2n" Type="http://schemas.openxmlformats.org/officeDocument/2006/relationships/hyperlink" Target="https://dalil.kg/document/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zacim2ohpk7gdoymzppz" Type="http://schemas.openxmlformats.org/officeDocument/2006/relationships/hyperlink" Target="https://dalil.kg/document/53205" TargetMode="External"/><Relationship Id="rIdcqhozhiok6tmppyq4el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2026-09-24T15:18:16.444Z</dcterms:created>
  <dcterms:modified xsi:type="dcterms:W3CDTF">2026-09-24T15:18:16.444Z</dcterms:modified>
</cp:coreProperties>
</file>

<file path=docProps/custom.xml><?xml version="1.0" encoding="utf-8"?>
<Properties xmlns="http://schemas.openxmlformats.org/officeDocument/2006/custom-properties" xmlns:vt="http://schemas.openxmlformats.org/officeDocument/2006/docPropsVTypes"/>
</file>