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3zviq_l1u5fxpouuq4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февраля 2002 года № 101                                ПОЛОЖЕНИЕ          о порядке осуществления юридическими и физическими           лицами отдельных видов экономической деятельности                на основе обязательного патентирования             (В редакции постановлений Правительства КР от</w:t>
      </w:r>
    </w:p>
    <w:p>
      <w:r>
        <w:rPr>
          <w:rFonts w:ascii="Arial" w:cs="Arial" w:eastAsia="Arial" w:hAnsi="Arial"/>
          <w:sz w:val="24"/>
          <w:szCs w:val="24"/>
        </w:rPr>
        <w:t xml:space="preserve">21 июня 2002 года № 394</w:t>
      </w:r>
    </w:p>
    <w:p>
      <w:r>
        <w:rPr>
          <w:rFonts w:ascii="Arial" w:cs="Arial" w:eastAsia="Arial" w:hAnsi="Arial"/>
          <w:sz w:val="24"/>
          <w:szCs w:val="24"/>
        </w:rPr>
        <w:t xml:space="preserve">,</w:t>
      </w:r>
    </w:p>
    <w:p>
      <w:r>
        <w:rPr>
          <w:rFonts w:ascii="Arial" w:cs="Arial" w:eastAsia="Arial" w:hAnsi="Arial"/>
          <w:sz w:val="24"/>
          <w:szCs w:val="24"/>
        </w:rPr>
        <w:t xml:space="preserve">27 сентября 2002 года №658</w:t>
      </w:r>
    </w:p>
    <w:p>
      <w:r>
        <w:rPr>
          <w:rFonts w:ascii="Arial" w:cs="Arial" w:eastAsia="Arial" w:hAnsi="Arial"/>
          <w:sz w:val="24"/>
          <w:szCs w:val="24"/>
        </w:rPr>
        <w:t xml:space="preserve">,</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w:t>
      </w:r>
    </w:p>
    <w:p>
      <w:r>
        <w:rPr>
          <w:rFonts w:ascii="Arial" w:cs="Arial" w:eastAsia="Arial" w:hAnsi="Arial"/>
          <w:sz w:val="24"/>
          <w:szCs w:val="24"/>
        </w:rPr>
        <w:t xml:space="preserve">12 июня 2006 года № 421</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w:t>
      </w:r>
    </w:p>
    <w:p>
      <w:r>
        <w:rPr>
          <w:rFonts w:ascii="Arial" w:cs="Arial" w:eastAsia="Arial" w:hAnsi="Arial"/>
          <w:sz w:val="24"/>
          <w:szCs w:val="24"/>
        </w:rPr>
        <w:t xml:space="preserve">17 февраля 2012 года №104</w:t>
      </w:r>
    </w:p>
    <w:p>
      <w:r>
        <w:rPr>
          <w:rFonts w:ascii="Arial" w:cs="Arial" w:eastAsia="Arial" w:hAnsi="Arial"/>
          <w:sz w:val="24"/>
          <w:szCs w:val="24"/>
        </w:rPr>
        <w:t xml:space="preserve">)                           I. Общие положения     1.  Настоящее  Положение  о порядке осуществления  юридическими  ифизическими   лицами   отдельных видов экономической  деятельности  наоснове  обязательного патентирования (далее - Положение)   разработанов   соответствии   с  частью  четвертой  статьи 39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 на основании постановлений  Законодательногособрания  Жогорку  Кенеша Кыргызской Республики от 29 июня 2001 года З</w:t>
      </w:r>
    </w:p>
    <w:p>
      <w:r>
        <w:rPr>
          <w:rFonts w:ascii="Arial" w:cs="Arial" w:eastAsia="Arial" w:hAnsi="Arial"/>
          <w:sz w:val="24"/>
          <w:szCs w:val="24"/>
        </w:rPr>
        <w:t xml:space="preserve">№  417-II</w:t>
      </w:r>
    </w:p>
    <w:p>
      <w:r>
        <w:rPr>
          <w:rFonts w:ascii="Arial" w:cs="Arial" w:eastAsia="Arial" w:hAnsi="Arial"/>
          <w:sz w:val="24"/>
          <w:szCs w:val="24"/>
        </w:rPr>
        <w:t xml:space="preserve">"Об утверждении Порядка определения стоимости  патента  дляюридических   и   физических    лиц,   осуществляющих    экономическуюдеятельность на патентной основе в обязательном порядке" и от 29  июня2001  года  З</w:t>
      </w:r>
    </w:p>
    <w:p>
      <w:r>
        <w:rPr>
          <w:rFonts w:ascii="Arial" w:cs="Arial" w:eastAsia="Arial" w:hAnsi="Arial"/>
          <w:sz w:val="24"/>
          <w:szCs w:val="24"/>
        </w:rPr>
        <w:t xml:space="preserve">№  418-II</w:t>
      </w:r>
    </w:p>
    <w:p>
      <w:r>
        <w:rPr>
          <w:rFonts w:ascii="Arial" w:cs="Arial" w:eastAsia="Arial" w:hAnsi="Arial"/>
          <w:sz w:val="24"/>
          <w:szCs w:val="24"/>
        </w:rPr>
        <w:t xml:space="preserve">"Об утверждении Перечня видов экономическойдеятельности,  подлежащих обязательному налогообложению  на  патентнойоснове".    2. Патент - документ, выдаваемый налоговой службой, удостоверяющийуплату  соответствующих налогов юридическими  и   физическими   лицамипо месту их регистрации или осуществления экономической деятельности.    3. Юридические лица для своих филиалов и структурных подразделенийприобретают    патенты   по  месту  расположения   этих   филиалов   иструктурных подразделений.    4. В стоимость патента включаются все виды налогов, за исключениемземельного  налога,  налога  на  рекламу,  сбора  за  вывоз  мусора  стерриторий населенных пунктов и налога на недвижимость.  На  наемных  работников хозяйствующие субъекты взамен  исчисления  иуплаты  подоходного  налога  с заработной  платы  обязаны  приобретатьпатент  на  каждого работающего в размере трех расчетных показателей в месяц.  При выплате платы работникам за разовые работы (услуги) по трудовомудоговору  (контракту,  найму) в рамках их  экономической  деятельностиисчисление,  удержание  и  перечисление подоходного  налога  в  бюджетосуществляется в соответствии с требованиями статей 25 и 50 Налоговогокодекса Кыргызской Республики.(В редакции постановлений Правительства КР от</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w:t>
      </w:r>
    </w:p>
    <w:p>
      <w:r>
        <w:rPr>
          <w:rFonts w:ascii="Arial" w:cs="Arial" w:eastAsia="Arial" w:hAnsi="Arial"/>
          <w:sz w:val="24"/>
          <w:szCs w:val="24"/>
        </w:rPr>
        <w:t xml:space="preserve">12 июня 2006 года № 421</w:t>
      </w:r>
    </w:p>
    <w:p>
      <w:r>
        <w:rPr>
          <w:rFonts w:ascii="Arial" w:cs="Arial" w:eastAsia="Arial" w:hAnsi="Arial"/>
          <w:sz w:val="24"/>
          <w:szCs w:val="24"/>
        </w:rPr>
        <w:t xml:space="preserve">)     5.   Форма   патента  устанавливается  Государственным комитетом  Кыргызской Республики по налогам и сборам. Бланки патента являются доку-ментами строгой отчетности.(В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377)    6. До  утверждения  базовой  стоимости патентов по отдельным видамэкономической  деятельности налогообложение юридических  и  физическихлиц   производится   в  соответствии  с  налоговым   законодательствомреспублики.    7. Юридические и физические лица,  перешедшие на патентную системуналогообложения  в  обязательном  порядке,  обязаны  предоставлять   вналоговые   органы  финансовую  отчетность  по  формам,  установленнымГосударственным комитетом Кыргызской Республики по налогам и сборам.(В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377)    8.  Переход  юридических  и физических лиц  на  патентную  системуналогообложения  в  обязательном порядке по одному  или  более   видовдеятельности   освобождает  налогоплательщика   от   представления   вналоговые органы налоговой отчетности по этим видам деятельности послепрохождения   ими соответствующей  налоговой проверки и окончательногорасчета   с   бюджетом   на  дату  перехода   на   патентную   системуналогообложения.    Пример: фирма "А" занимается производством промышленной продукции,предоставляет  услуги сауны и имеет обменный пункт  (бюро)  валют.   Вэтом   случае   хозяйствующий  субъект  в  государственную   налоговуюинспекцию  сдает  налоговые  отчеты,  расчеты  декларации  только   попромышленной  деятельности,   а   по  остальным   видам   деятельности(услуги  сауны  и  обменного пункта/бюро валют) он обязан  приобретатьпатент отдельно на каждый  вид деятельности.    9. Налогоплательщики - юридические и физические  лица,  перешедшиена   патентную  систему  налогообложения в обязательном порядке  и  покакой-либо   причине  приостановившие  свою  деятельность,    извещаютналоговый  орган,  выдавший  патент, о  приостановлении  экономическойдеятельности.    10. При осуществлении нескольких видов деятельности юридические  ифизические  лица  обязаны  вести  учет  по  видам  деятельности,    неподпадающим под патентую систему налогообложения,  и уплачивать налогипо    этим   видам    деятельности   в    соответствии   с   налоговымзаконодательством Кыргызской Республики. При этом затраты, исчисленныепри   определении  стоимости  патента,  не  относятся  на  вычеты   изсовокупного   годового  дохода  по  другим  видам  деятельности,    неподпадающим налогообложению на патентной основе.    Если   хозяйствующий  субъект  совмещает  два  или   более   видовэкономической  деятельности,  подлежащих  налогообложению на патентнойоснове,  стоимость патента устанавливается на каждый вид экономическойдеятельности   отдельно,   с  учетом минимально  допустимых  норм  длякаждого вида деятельности.    Минимально   допустимой   нормой   считается  по   одной   единицедополнительно оказываемых услуг.    Пример:  Хозяйствующий  субъект занимается  предоставлением  услугсауны и имеет 2 бильярдных зала.  В каждом зале по 2 бильярдных  столаи  еще  один  бильярдный стол установлен отдельно, в  сауне.  Всего  5бильярдных столов. Расчет стоимости патента хозяйствующему субъекту за1 месяц производится следующим образом:    - услуги сауны 7500 сомов.  Минимально допустимой нормой для саунысчитается   1  бильярдный стол,  установленный  в  сауне.   Исходя  изэтого, расчет стоимости за бильярд производится за 4 стола.    - 4 бильярдных стола * 2500 сомов = 10000 сомов.    11. Патент действителен только на территории района (города),  гдебыл  выдан.   Передача  патента другому  лицу,  снятие  с  него  копийзапрещается.                II. Порядок определения стоимости патента     12.  Базовая  стоимость  патента  и  перечень  видов  деятельностиустанавливаются  Правительством Кыргызской Республики  и  утверждаютсяЖогорку  Кенешем   Кыргызской   Республикиежегодно.     До  принятия  в  установленном  порядке  базовых  ставок  стоимостипатентов   продолжают  действовать  ставки,  установленные   настоящимпостановлением.  (В редакции постановления Правительства КР от</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13.  Пересчет  стоимости  патента  в  пределах  базовой  стоимостипроизводится  Правительством Кыргызской Республики  по   представлениюМинистерства финансов Кыргызской Республики, а в  отдельных  случаях с  учетом сезонности (с 1 июня по 1 сентября), в курортных местностях без  учета корректировочного коэффициента.(В редакции постановления Правительства КР от</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14.  При определении стоимости патента применяются, за исключениемстоимости  патента  на  услуги  бильярда,  следующие  корректировочные коэффициенты:(В редакции постановления Правительства КР от</w:t>
      </w:r>
    </w:p>
    <w:p>
      <w:r>
        <w:rPr>
          <w:rFonts w:ascii="Arial" w:cs="Arial" w:eastAsia="Arial" w:hAnsi="Arial"/>
          <w:sz w:val="24"/>
          <w:szCs w:val="24"/>
        </w:rPr>
        <w:t xml:space="preserve">27 сентября 2002 года № 658</w:t>
      </w:r>
    </w:p>
    <w:p>
      <w:r>
        <w:rPr>
          <w:rFonts w:ascii="Arial" w:cs="Arial" w:eastAsia="Arial" w:hAnsi="Arial"/>
          <w:sz w:val="24"/>
          <w:szCs w:val="24"/>
        </w:rPr>
        <w:t xml:space="preserve">)                                                         (тыс.чел.)-----------------------------------------------------------------------| № |Населенные пункты |  Коэффициенты в зависимости от численности   ||п/п|                  |                 населения                    ||   |                  |----------------------------------------------||   |                  |более|250-500|100-250|50-100|20-50|10-20|до 10||   |                  |500  |       |       |      |     |     |     ||---|------------------|-----|-------|-------|------|-----|-----|-----||1  |г.Бишкек          |  1  |   -   |   -   |   -  |  -  |  -  |  -  ||2  |Для остальных     |     |  0,7  |  0,6  |  0,5 | 0,4 | 0,3 | 0,1 ||   |населенных пунктов|     |       |       |      |     |     |     |-----------------------------------------------------------------------    Пример расчета определения стоимости патента:    Хозяйствующий  субъект,  зарегистрированный  в  г.Кара-Суу,  Кара-Суйского   района   Ошской  области  занимается   следующими    видамиэкономической   деятельности:   торгово-посредническая   деятельность,услуги  обменного пункта (бюро) валют и имеет две сауны.    В  этом   случае   стоимость  патента определяется на  каждый  виддеятельности отдельно:-----------------------------------------------------------------------|Виды деятельности,| Базовая |Численность |Корректировочные|Стоимость ||    подлежащие    |стоимость|населенного | коэффициенты,  |патента в ||  обязательному   | патента | пункта по  |применяемые для |г.Кара-Суу||  патентированию  |за месяц |данным стат.|   г.Кара-Суу   | в месяц  ||                  |  (сом)  |  комитета  |                |          ||------------------|---------|------------|----------------|----------||1. Обменный пункт |   7000  |20,8 тыс.   |       0,4      |2800 с.   ||(бюро) валют      |         |чел.        |                |          ||2. Сауна № 1      |   7500  |            |       0,4      |3000 с.   ||3. Сауна № 2      |   7500  |            |       0,4      |3000 с.   |-----------------------------------------------------------------------    15.  Доходы   от  обязательного патентирования  распределяются  понормативу  65  процентов в республиканский бюджет,  35 процентов  -  вместный  бюджет.   Расщепление  налогов  по  соответствующим  бюджетампроизводится региональными отделениями казначейства.    16. При оплате стоимости патента за 12 месяцев,  налогоплательщикупредоставляется  льгота в размере 25 процентов  от  годовой  стоимостипатента, а на 6 месяцев - в размере 10 процентов.    17. Юридические и физические  лица,  осуществляющие  экономическуюдеятельность   на   патентной  основе  в  обязательном  порядке,    неподлежат  документальной  проверке со стороны  фискальных  органов  напериод   действия  патента,  за исключением  случаев,  предусмотренныхзаконодательством Кыргызской Республики.                       III. Порядок выдачи патента     18.  Официальным  документом,   удостоверяющим  право   примененияпатентной  системы,  является  патент,  выдаваемый налоговыми органамипо  месту  регистрации  или  осуществления экономической  деятельностихозяйствующих субъектов сроком от одного месяца до одного календарногогода.    19.   При  получении  патента  в  налоговом  органе  хозяйствующиесубъекты   одновременно   с   заявлением предъявляют  для  регистрацииспециальную  книгу  учета регистрации патента, в  которой  указываетсянаименование   организации,  ИНН,  вид  осуществляемой   деятельности,местонахождение  объектов,  а также номера расчетных  и  иных  счетов,открытых   в  учреждениях банков. Налоговый орган в специальной  книгеучета   регистрации  фиксирует  номер  патента,   дату   выдачи,   виддеятельности,  место  нахождения объекта,  стоимость  патента  и  срокдействия патента.    При выдаче патента заполняется также его корешок, который хранитсяв налоговом органе.    По истечении срока действия патента  по  заявлению  хозяйствующегосубъекта  налоговый орган выдает патент на очередной срок  действия  срегистрацией в специальной книге учета регистрации патента.    20.   Форма    специальной    книги  учета   регистрации   патентаналогоплательщика    и    порядок   внесения    необходимых    записейустанавливается     Государственным комитетом Кыргызской  Республики поналогам и сборам и  регистрируется   в налоговом органе.(В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377)        21.   На   каждый  вид  деятельности  выдается  отдельный  патент.Налогоплательщикам, имеющим два или более отдельно расположенных  местосуществления  деятельности  на основе патента  (пункты/бюро,  ларьки,кафе и другие точки), патент выдается на каждое из таких мест.    22. Установленная  плата  за патент на осуществление экономическойдеятельности  вносится  хозяйствующим субъектом  в  учреждение  банка,после  чего квитанция об оплате патента с отметкой банка предъявляетсяналоговому органу, и на основании этого ему вручается патент.    Патент на осуществление отдельных видов экономической деятельностине  заменяет  лицензий  и других специальных разрешений  на  право  ихведения, выдаваемых уполномоченными на это государственными органами.    При проверке наличия обязательного патента и сроков его  действия,хозяйствующий субъект обязан также предъявить квитанцию об оплате.    23.  При  утрате  патента выдается дубликат.   В  этом  случае  наоставшийся налоговый период налогоплательщику выдается новый патент  сотметкой   "взамен  ранее  утерянного".  При  этом  налогоплательщикомуплачивается только стоимость расходов, связанных с выдачей дубликата.    24. Патент на очередной срок действия приобретается  до  окончаниясрока действующего патента.    25.  Налоговый  орган,   выдавший юридическому  лицу  обязательныйпатент    на    осуществление    им  отдельных   видов   экономическойдеятельности,  имеет  право  аннулировать   патент,    отзывать    илиприостанавливать  его действие в случаях, если:    - срок действия патента истек;    -   юридическое   лицо   осуществляет   иной   вид   экономическойдеятельности, нежели указанный в патенте;    -  юридическое   лицо  осуществляет какой-либо  вид  экономическойдеятельности по патенту, выданному другому юридическому лицу;    - и другие нарушения, предусмотренные законодательством КыргызскойРеспублики.    26.    За    неисполнение    требований    настоящего    Положенияналогоплательщик    несет    ответственность    в    соответствии    сзаконодательством Кыргызской Республики.          IV. Стоимость патентов для физических и юридических      лиц, осуществляющих экономическую деятельность на патентной                     основе в обязательном порядке             (Наименование раздела в редакции постановлений Правительства КР от</w:t>
      </w:r>
    </w:p>
    <w:p>
      <w:r>
        <w:rPr>
          <w:rFonts w:ascii="Arial" w:cs="Arial" w:eastAsia="Arial" w:hAnsi="Arial"/>
          <w:sz w:val="24"/>
          <w:szCs w:val="24"/>
        </w:rPr>
        <w:t xml:space="preserve">21 июня 2002 года № 394</w:t>
      </w:r>
    </w:p>
    <w:p>
      <w:r>
        <w:rPr>
          <w:rFonts w:ascii="Arial" w:cs="Arial" w:eastAsia="Arial" w:hAnsi="Arial"/>
          <w:sz w:val="24"/>
          <w:szCs w:val="24"/>
        </w:rPr>
        <w:t xml:space="preserve">,</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     27.   Стоимость   патентов  для  физических  и  юридических   лиц,осуществляющих  экономическую  деятельность  на  патентной  основе   вобязательном   порядке,  в  соответствии  с  пунктом   13   настоящегоПоложения, устанавливается в размере: -----------------------------------------------------------------------| № |       Виды деятельности        |   Единица    |Стоимость патента||п/п|                                |  измерения   |     (сомов)     ||---|--------------------------------|--------------|-----------------||1  |Услуги сауны                    |за месяц      |       7500      ||2  |Дискотека по г.Бишкек и г.Ош    |за месяц      |      30000      ||3  |(Утратил силу в соответствии с  |              |                 ||   |</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              |                 ||   |от 17 февраля 2012 года №104    |              |                 ||4  |Обменные пункты бюро   валют(*) |за месяц      |                 ||   |- на территории, ограниченной   |              |       8000      ||   |  ул. Льва Толстого,            |              |                 ||   |  пр.Эркиндик, ул.Фрунзе и      |              |                 ||   |  Ибраимова;                    |              |                 ||   |- на территории, ограниченной   |              |       6000(**)  ||   |  ул.Скрябина, рекой Ала-Арча,  |              |                 ||   |  ул.Минина, Исанова, пр. Жибек |              |                 ||   |  Жолу, ул.Суюмбаева, железной  |              |                 ||   |  дорогой, ул.Жукеева-Пудовкина;|              |                 ||   |- на территории, ограниченной   |              |       4000      ||   |  ул.Ахунбаева, Шота Руставели, |              |                 ||   |  Турусбекова, Куренкеева, рекой|              |                 ||   |  Аламедин, рынком "Дордой";    |              |                 ||   |- на остальной территории       |              |       2500      ||   |  города                        |              |                 ||5  |Автостоянки, работающие         |за одно       |         70      ||   |круглосуточно                   |парковочное   |                 ||   |                                |место         |                 |----------------------------------------------------------------------- (В редакции постановления Правительства КР от</w:t>
      </w:r>
    </w:p>
    <w:p>
      <w:r>
        <w:rPr>
          <w:rFonts w:ascii="Arial" w:cs="Arial" w:eastAsia="Arial" w:hAnsi="Arial"/>
          <w:sz w:val="24"/>
          <w:szCs w:val="24"/>
        </w:rPr>
        <w:t xml:space="preserve">27 сентября 2002 года № 658</w:t>
      </w:r>
    </w:p>
    <w:p>
      <w:r>
        <w:rPr>
          <w:rFonts w:ascii="Arial" w:cs="Arial" w:eastAsia="Arial" w:hAnsi="Arial"/>
          <w:sz w:val="24"/>
          <w:szCs w:val="24"/>
        </w:rPr>
        <w:t xml:space="preserve">)     Примечание:     (*) На территориях, ограниченных улицами, стоимость патента приме-няется по обе стороны этих улиц.     (**) При применении корректировочных коэффициентов для определениястоимости  патента  на  обменные пункты (бюро) валют,  в соответствии спунктом 14 настоящего Положения применяется базовая стоимость 6000  со-мов.     28.  Плата за  обязательный  патент на услуги  бильярдных  салоновявляется  дифференцированной и зависит от  стоимости одного  часа  игры(приложение).                              Приложение                 к Положению "О порядке осуществления                   юридическими и физическими лицами                     отдельных видов экономической                        деятельности на основе                    обязательного патентирования",                     утвержденному постановлением                  Правительства Кыргызской Республики                    от 25 февраля 2002 года  № 101                                СТОИМОСТЬ                 патента на услуги бильярдных салонов-----------------------------------------------------------------------¦           Вид            ¦ Единица ¦Стоимость игры¦Стоимость патента¦¦       деятельности       ¦измерения¦  за один час ¦ в месяц, (сомов)¦+--------------------------+---------+--------------+-----------------+¦Услуги бильярда           ¦1 стол   ¦      20      ¦       430(*)    ¦¦                          ¦         ¦      30      ¦       650(*)    ¦¦                          ¦         ¦      40      ¦       865(*)    ¦¦                          ¦         ¦      50      ¦      1080(*)    ¦¦                          ¦         ¦      60      ¦      1300(*)    ¦¦                          ¦         ¦      70      ¦      1510(*)    ¦¦                          ¦         ¦      80      ¦      1730(*)    ¦¦                          ¦         ¦      90      ¦      1940(*)    ¦¦                          ¦         ¦     100      ¦      2160(*)    ¦¦                          ¦         ¦     110      ¦      2375(*)    ¦¦                          ¦         ¦120 и выше    ¦      2500(*)    ¦-----------------------------------------------------------------------      Примечание:   Указанные   ставки  на  услуги   бильярдных   салоновдействительны    для   всех   регионов   Кыргызской    Республики    икорректировочные коэффициенты к ним не применяются.   В  случае стоимости одного часа игры в диапазоне между указанными вприложении   суммами   (например  -  55  сомов)  обязательный   патентприобретается по большей ставке (в данном случае - 1300 сомов). (В редакции постановления Правительства КР от</w:t>
      </w:r>
    </w:p>
    <w:p>
      <w:r>
        <w:rPr>
          <w:rFonts w:ascii="Arial" w:cs="Arial" w:eastAsia="Arial" w:hAnsi="Arial"/>
          <w:sz w:val="24"/>
          <w:szCs w:val="24"/>
        </w:rPr>
        <w:t xml:space="preserve">27 сентября 2002 года № 658</w:t>
      </w:r>
    </w:p>
    <w:p>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_4iphsl_fne_tb1g_ek">
      <w:r>
        <w:rPr>
          <w:rFonts w:ascii="Arial" w:cs="Arial" w:eastAsia="Arial" w:hAnsi="Arial"/>
          <w:color w:val="132D3F"/>
          <w:sz w:val="16"/>
          <w:szCs w:val="16"/>
          <w:u w:val="single"/>
        </w:rPr>
        <w:t xml:space="preserve">dalil.kg/document/53209</w:t>
      </w:r>
    </w:hyperlink>
  </w:p>
  <w:p>
    <w:pPr>
      <w:spacing w:after="0" w:before="40"/>
      <w:jc w:val="center"/>
    </w:pPr>
    <w:hyperlink w:history="1" r:id="rIdgxu_benhdjsxzdturz6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3zviq_l1u5fxpouuq4bv"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_4iphsl_fne_tb1g_ek" Type="http://schemas.openxmlformats.org/officeDocument/2006/relationships/hyperlink" Target="https://dalil.kg/document/53209" TargetMode="External"/><Relationship Id="rIdgxu_benhdjsxzdturz6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2026-09-25T10:31:11.012Z</dcterms:created>
  <dcterms:modified xsi:type="dcterms:W3CDTF">2026-09-25T10:31:11.012Z</dcterms:modified>
</cp:coreProperties>
</file>

<file path=docProps/custom.xml><?xml version="1.0" encoding="utf-8"?>
<Properties xmlns="http://schemas.openxmlformats.org/officeDocument/2006/custom-properties" xmlns:vt="http://schemas.openxmlformats.org/officeDocument/2006/docPropsVTypes"/>
</file>