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z0slph_gkrqqlck3jmx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 марта 2002 года N 118            ПОСТАНОВЛЕНИЕ ПРАВИТЕЛЬСТВА КЫРГЫЗСКОЙ РЕСПУБЛИКИ            О заключении Правительства Кыргызской Республики         на проекты Законов Кыргызской Республики "О сельских           кооперативах и "О внесении изменений и дополнений               в Налоговый кодекс Кыргызской Республики"     Рассмотрев  проекты  законов  Кыргызской  Республики  "О  сельскихкооперативах" и "О внесении изменений и дополнений в Налоговый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и  руководствуясь  пунктом  3</w:t>
      </w:r>
    </w:p>
    <w:p>
      <w:r>
        <w:rPr>
          <w:rFonts w:ascii="Arial" w:cs="Arial" w:eastAsia="Arial" w:hAnsi="Arial"/>
          <w:sz w:val="24"/>
          <w:szCs w:val="24"/>
        </w:rPr>
        <w:t xml:space="preserve">статьи    65</w:t>
      </w:r>
    </w:p>
    <w:p>
      <w:r>
        <w:rPr>
          <w:rFonts w:ascii="Arial" w:cs="Arial" w:eastAsia="Arial" w:hAnsi="Arial"/>
          <w:sz w:val="24"/>
          <w:szCs w:val="24"/>
        </w:rPr>
        <w:t xml:space="preserve">Конституции    Кыргызской   Республики,    Правительство    КыргызскойРеспублики постановляет:    1. Не  согласиться  с  проектами  законов Кыргызской Республики "Осельских  кооперативах"  и  "О  внесении  изменений  и  дополнений   вНалоговый  кодекс  Кыргызской Республики"  на  основании  прилагаемогозаключения.    2. Направить настоящее постановление  в  Администрацию  ПрезидентаКыргызской Республики.     Премьер-министр Кыргызской Республики             К.Бакиев                         Администрация Президента                         Кыргызской Республики                               ЗАКЛЮЧЕНИЕ            Правительства Кыргызской Республики на проекты        законов Кыргызской Республики "О сельских кооперативах"           и "О внесении изменений и дополнений в Налоговый                     кодекс Кыргызской Республики"     В  соответствии   с   пунктом 3 статьи 65  Конституции  КыргызскойРеспублики  Правительство  Кыргызской Республики,  рассмотрев  проектызаконов  Кыргызское Республики "О сельских кооперативах" и "О внесенииизменений  и  дополнений  в Налоговый кодекс  Кыргызской  Республики",инициированные  Администрацией Президента  Кыргызской  Республики,  недает согласия на их принятие по следующим основаниям.    В  соответствии  со</w:t>
      </w:r>
    </w:p>
    <w:p>
      <w:r>
        <w:rPr>
          <w:rFonts w:ascii="Arial" w:cs="Arial" w:eastAsia="Arial" w:hAnsi="Arial"/>
          <w:sz w:val="24"/>
          <w:szCs w:val="24"/>
        </w:rPr>
        <w:t xml:space="preserve">статьей 152</w:t>
      </w:r>
    </w:p>
    <w:p>
      <w:r>
        <w:rPr>
          <w:rFonts w:ascii="Arial" w:cs="Arial" w:eastAsia="Arial" w:hAnsi="Arial"/>
          <w:sz w:val="24"/>
          <w:szCs w:val="24"/>
        </w:rPr>
        <w:t xml:space="preserve">Гражданского  кодекса  КыргызскойРеспублики   правовое  положение  кооперативов,  а   также   права   иобязанности  их членов определяются</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"Окооперации".  Однако,   в  указанном Законе  не  регулируются  вопросысоздания и деятельности сельских кооперативов,  а определяются вопросытолько в отношении сельскохозяйственных кооперативов.    Таким образом, данный проект Закона в указанной части противоречитГражданскому кодексу Кыргызской Республики.    Статьей  3   проекта Закона "О сельских кооперативах"  и  проектомЗакона   "О  внесении  изменений  и  дополнений  в  Налоговый   кодексКыргызской  Республики"  предлагается установить налоговые льготы  длясельских  кооперативов (сельскохозяйственных кооперативов  и  сельскихсервисных  кооперативов).    Согласно   статье  5  Налогового  кодекса  Кыргызской   Республикизапрещается   включать   вопросы  налогов  в  другие   предусмотренныхчастью 2 статьи 1 Кодекса.    Кроме   того,   в  соответствии  с</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КыргызскойРеспублики  "О  чрезвычайных  мерах по укреплению  государственной   ифинансовой  дисциплины"  от  10  февраля  1994  года  было  предписанопрекратить практику предоставления налоговых и таможенных льгот.    В соответствии  с пунктом 13 Меморандума об экономической политикена  период  с  1  октября 2001 года по 30 сентября 2002/2004  года,  впериод  действия  программы не будут предоставляться какие-либо  новыеналоговые   льготы   ни   отечественным  субъектам,   ни   иностранныминвесторам.    Кроме  того,   согласно   части  3 статьи 106  Налогового  кодексаКыргызской  Республики установлено, что юридические лица, для  которыхземля  является   основным средством производства,  уплачивают  толькоземельный  налог.   Также,  частью 3 статьи 139  Кодекса  установлено,что   поставка  сельскохозяйственной  продукции  сельскохозяйственнымипроизводителями является поставкой, освобожденной от НДС.    Учитывая,   что    предлагаемые  законопроекты  создают   льготноеналогообложение для отечественных хозяйствующих субъектов,   они  быливнесены   на  рассмотрение  представителям  миссии  МВФ  по  налоговымвопросам,    находившимся   в  Кыргызской  Республике.    Миссия   МВФпредставила отрицательное заключение по внесенным законопроектам.    В  статье  4  проекта  Закона Кыргызской  Республики  "О  сельскихкооперативах"   предлагается  внести  упрощенную  форму  отчетности  иучета,     что   противоречит</w:t>
      </w:r>
    </w:p>
    <w:p>
      <w:r>
        <w:rPr>
          <w:rFonts w:ascii="Arial" w:cs="Arial" w:eastAsia="Arial" w:hAnsi="Arial"/>
          <w:sz w:val="24"/>
          <w:szCs w:val="24"/>
        </w:rPr>
        <w:t xml:space="preserve">Закону</w:t>
      </w:r>
    </w:p>
    <w:p>
      <w:r>
        <w:rPr>
          <w:rFonts w:ascii="Arial" w:cs="Arial" w:eastAsia="Arial" w:hAnsi="Arial"/>
          <w:sz w:val="24"/>
          <w:szCs w:val="24"/>
        </w:rPr>
        <w:t xml:space="preserve">Кыргызской   Республики    "Огосударственной  статистике".    В соответствии с главой III статьи 11 Закона Кыргызской Республики"О     государственной   статистике"   все   хозяйствующие   субъекты,независимо  от  формы собственности, обязаны представлять  достовернуюстатистическую  и  бухгалтерскую отчетность в  установленные  сроки  иполном объеме.    В   предлагаемом  проекте  Закона  "О  сельских  кооперативах"  нерегламентируются вопросы трансформации права собственности  на  паевыевзносы,  вносимые  в паевой фонд сельскохозяйственного  кооператива  ввиде   денежных,  имущественных средств и земельных участков  (долей).Согласно существующего законодательства,  право собственности на землюсельскохозяйственного назначения имеют только физические лица.    Нормы содержащиеся в проекте Закона "О  сельских  кооперативах"  вбольшинстве   своем не имеют конкретных правовых предписаний,   статьине имеют детальной регламентации,  некоторые из них уже отрегулированызаконодательством Кыргызской Республики.  Кроме того,   в  проекте  неконкретно   отражены  сведения,   которые  должен   содержать    уставкооператива,   касающиеся    вопросов    порядка   создания   сельскихкооперативов,   членства реорганизации, ликвидации, ответственность  идругие вопросы.    В  связи  с  вышеизложенным, Правительство  Кыргызской  Республикисчитает  нецелесообразным  дать  официальное  согласие   на   принятиепроектов Законов  "О сельских кооперативах" и "О внесении дополнений вНалоговый кодекс 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sqvg7kc_rohbtd4gwinx">
      <w:r>
        <w:rPr>
          <w:rFonts w:ascii="Arial" w:cs="Arial" w:eastAsia="Arial" w:hAnsi="Arial"/>
          <w:color w:val="132D3F"/>
          <w:sz w:val="16"/>
          <w:szCs w:val="16"/>
          <w:u w:val="single"/>
        </w:rPr>
        <w:t xml:space="preserve">dalil.kg/document/53229</w:t>
      </w:r>
    </w:hyperlink>
  </w:p>
  <w:p>
    <w:pPr>
      <w:spacing w:after="0" w:before="40"/>
      <w:jc w:val="center"/>
    </w:pPr>
    <w:hyperlink w:history="1" r:id="rIdsf2kthkn78tkrmyxt3j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0slph_gkrqqlck3jmxh"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sqvg7kc_rohbtd4gwinx" Type="http://schemas.openxmlformats.org/officeDocument/2006/relationships/hyperlink" Target="https://dalil.kg/document/53229" TargetMode="External"/><Relationship Id="rIdsf2kthkn78tkrmyxt3j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2026-09-24T13:40:57.938Z</dcterms:created>
  <dcterms:modified xsi:type="dcterms:W3CDTF">2026-09-24T13:40:57.938Z</dcterms:modified>
</cp:coreProperties>
</file>

<file path=docProps/custom.xml><?xml version="1.0" encoding="utf-8"?>
<Properties xmlns="http://schemas.openxmlformats.org/officeDocument/2006/custom-properties" xmlns:vt="http://schemas.openxmlformats.org/officeDocument/2006/docPropsVTypes"/>
</file>