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0"/>
          <w:szCs w:val="20"/>
        </w:rPr>
        <w:t xml:space="preserve">УТРАТИЛ СИЛУ
               в соответствии с </w:t>
      </w:r>
      <w:hyperlink w:history="1" r:id="rIdn1bf-pfsx9gmnpog4j3o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Кыргызской Республики от 25 декабря 2012 года № 853 </w:t>
      </w:r>
    </w:p>
    <w:p>
      <w:r>
        <w:rPr>
          <w:rFonts w:ascii="Arial" w:cs="Arial" w:eastAsia="Arial" w:hAnsi="Arial"/>
          <w:sz w:val="24"/>
          <w:szCs w:val="24"/>
        </w:rPr>
        <w:t xml:space="preserve">г.Бишкек, Дом Правительства от 11 марта 2002 года № 127            ПОСТАНОВЛЕНИЕ ПРАВИТЕЛЬСТВА КЫРГЫЗСКОЙ РЕСПУБЛИКИ               Об утверждении Положения о межведомственном                         совете по банкротству                  (В редакции постановления Правительства КР</w:t>
      </w:r>
    </w:p>
    <w:p>
      <w:r>
        <w:rPr>
          <w:rFonts w:ascii="Arial" w:cs="Arial" w:eastAsia="Arial" w:hAnsi="Arial"/>
          <w:sz w:val="24"/>
          <w:szCs w:val="24"/>
        </w:rPr>
        <w:t xml:space="preserve">от 17 августа 2004 года № 622</w:t>
      </w:r>
    </w:p>
    <w:p>
      <w:r>
        <w:rPr>
          <w:rFonts w:ascii="Arial" w:cs="Arial" w:eastAsia="Arial" w:hAnsi="Arial"/>
          <w:sz w:val="24"/>
          <w:szCs w:val="24"/>
        </w:rPr>
        <w:t xml:space="preserve">)     В целях реализации согласованной государственной политики в областибанкротства, осуществления комплексного подхода в вопросах возбуждения процесса банкротства в отношении крупных, экономически и социально значи-мых для республики хозяйствующих субъектов, а также во исполнение пункта 2</w:t>
      </w:r>
    </w:p>
    <w:p>
      <w:r>
        <w:rPr>
          <w:rFonts w:ascii="Arial" w:cs="Arial" w:eastAsia="Arial" w:hAnsi="Arial"/>
          <w:sz w:val="24"/>
          <w:szCs w:val="24"/>
        </w:rPr>
        <w:t xml:space="preserve">распоряжения</w:t>
      </w:r>
    </w:p>
    <w:p>
      <w:r>
        <w:rPr>
          <w:rFonts w:ascii="Arial" w:cs="Arial" w:eastAsia="Arial" w:hAnsi="Arial"/>
          <w:sz w:val="24"/>
          <w:szCs w:val="24"/>
        </w:rPr>
        <w:t xml:space="preserve">Правительства Кыргызской Республики от 15 декабря 2001 года № 484-р Правительство Кыргызской  Республикипостановляет: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межведомственном совете по банкротству.    2. Определить Управление по делам банкротства при Государственномкомитете Кыргызской Республики по управлению государственным имуществом  исполнительным органом межведомственного совета по банкротству.    3. Председателю межведомственного совета по банкротству ежеквартальнопредставлять Премьер-министру Кыргызской Республики доклад о работе данного совета.    4. Контроль за выполнением настоящего постановления возложить науправление экономики, инвестиций и регионального развития Аппарата Премьер-министра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ydchrvdbtta9mi9oj_x">
      <w:r>
        <w:rPr>
          <w:rFonts w:ascii="Arial" w:cs="Arial" w:eastAsia="Arial" w:hAnsi="Arial"/>
          <w:color w:val="132D3F"/>
          <w:sz w:val="16"/>
          <w:szCs w:val="16"/>
          <w:u w:val="single"/>
        </w:rPr>
        <w:t xml:space="preserve">dalil.kg/document/53241</w:t>
      </w:r>
    </w:hyperlink>
  </w:p>
  <w:p>
    <w:pPr>
      <w:spacing w:after="0" w:before="40"/>
      <w:jc w:val="center"/>
    </w:pPr>
    <w:hyperlink w:history="1" r:id="rId-axv25b2y-l5pxkqfjp8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bf-pfsx9gmnpog4j3os" Type="http://schemas.openxmlformats.org/officeDocument/2006/relationships/hyperlink" Target="https://dalil.kg/document/932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ydchrvdbtta9mi9oj_x" Type="http://schemas.openxmlformats.org/officeDocument/2006/relationships/hyperlink" Target="https://dalil.kg/document/53241" TargetMode="External"/><Relationship Id="rId-axv25b2y-l5pxkqfjp8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2026-09-25T04:47:35.215Z</dcterms:created>
  <dcterms:modified xsi:type="dcterms:W3CDTF">2026-09-25T04:47:35.215Z</dcterms:modified>
</cp:coreProperties>
</file>

<file path=docProps/custom.xml><?xml version="1.0" encoding="utf-8"?>
<Properties xmlns="http://schemas.openxmlformats.org/officeDocument/2006/custom-properties" xmlns:vt="http://schemas.openxmlformats.org/officeDocument/2006/docPropsVTypes"/>
</file>