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0kosodqrp0zwli3ozdy0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27 апреля 2015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оплате труда, применяемой в особых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от </w:t>
      </w:r>
      <w:hyperlink w:history="1" r:id="rIdnqenqwsz3acnfun6arj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zgr3jabbey0lnnztr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pv7np0x7igggswpxg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164</w:t>
        </w:r>
      </w:hyperlink>
      <w:r>
        <w:rPr>
          <w:rFonts w:ascii="Arial" w:cs="Arial" w:eastAsia="Arial" w:hAnsi="Arial"/>
          <w:sz w:val="24"/>
          <w:szCs w:val="24"/>
        </w:rPr>
        <w:t xml:space="preserve"> "Оплата труда, применяемая в особых условиях" и </w:t>
      </w:r>
      <w:hyperlink w:history="1" r:id="rIdkkf7pmqoecdcxi9q81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 "Оплата труда за работу во вредных или опасных условиях и на тяжелых работах" </w:t>
      </w:r>
      <w:hyperlink w:history="1" r:id="rIdk5tztxreazbjoppzc_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cirbked_f7xo0uv-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труда, применяемой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od6va97hcsft9yyv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перечень работ</w:t>
        </w:r>
      </w:hyperlink>
      <w:r>
        <w:rPr>
          <w:rFonts w:ascii="Arial" w:cs="Arial" w:eastAsia="Arial" w:hAnsi="Arial"/>
          <w:sz w:val="24"/>
          <w:szCs w:val="24"/>
        </w:rPr>
        <w:t xml:space="preserve">, за которые могут устанавливаться надбавки к должностным окладам работающих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всем хозяйствующим субъектам определить перечень рабочих мест с вредными или опасными (особо вредными или особо опасными) условиями труда, на тяжелых работах, на работах на территориях радиоактивного заражения, с указанием размера повышенной оплаты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при формировании бюджета предусматривать средства для организаций и учреждений, финансируемых из средств государственного бюджета, в соответствии с Порядком оплаты труда, применяемой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eagngiat8gztl6xwy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5i7oh3iqf_fwmfq03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 и Министерство труда и социальной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opx7fdypbhkqrix-3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9idunmtg8sdvxi84sd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osodqrp0zwli3ozdy0f" Type="http://schemas.openxmlformats.org/officeDocument/2006/relationships/hyperlink" Target="http://kodeks.duckdns.org/document/97590" TargetMode="External"/><Relationship Id="rIdnqenqwsz3acnfun6arjqh" Type="http://schemas.openxmlformats.org/officeDocument/2006/relationships/hyperlink" Target="http://kodeks.duckdns.org/document/58035" TargetMode="External"/><Relationship Id="rIdo1zgr3jabbey0lnnztrjk" Type="http://schemas.openxmlformats.org/officeDocument/2006/relationships/hyperlink" Target="http://kodeks.duckdns.org/document/58516" TargetMode="External"/><Relationship Id="rIdqpv7np0x7igggswpxgvhr" Type="http://schemas.openxmlformats.org/officeDocument/2006/relationships/hyperlink" Target="http://kodeks.duckdns.org/document/570#164" TargetMode="External"/><Relationship Id="rIdkkf7pmqoecdcxi9q81fro" Type="http://schemas.openxmlformats.org/officeDocument/2006/relationships/hyperlink" Target="http://kodeks.duckdns.org/document/570#224" TargetMode="External"/><Relationship Id="rIdk5tztxreazbjoppzc_flj" Type="http://schemas.openxmlformats.org/officeDocument/2006/relationships/hyperlink" Target="http://kodeks.duckdns.org/document/570" TargetMode="External"/><Relationship Id="rIdb7cirbked_f7xo0uv-_ul" Type="http://schemas.openxmlformats.org/officeDocument/2006/relationships/hyperlink" Target="http://kodeks.duckdns.org/document/53318" TargetMode="External"/><Relationship Id="rIdgqod6va97hcsft9yyv-ug" Type="http://schemas.openxmlformats.org/officeDocument/2006/relationships/hyperlink" Target="http://kodeks.duckdns.org/document/53293" TargetMode="External"/><Relationship Id="rIdxueagngiat8gztl6xwyqd" Type="http://schemas.openxmlformats.org/officeDocument/2006/relationships/hyperlink" Target="http://kodeks.duckdns.org/document/58035" TargetMode="External"/><Relationship Id="rIdxv5i7oh3iqf_fwmfq03rz" Type="http://schemas.openxmlformats.org/officeDocument/2006/relationships/hyperlink" Target="http://kodeks.duckdns.org/document/58516" TargetMode="External"/><Relationship Id="rIdolopx7fdypbhkqrix-3an" Type="http://schemas.openxmlformats.org/officeDocument/2006/relationships/hyperlink" Target="http://kodeks.duckdns.org/document/58035" TargetMode="External"/><Relationship Id="rIdo9idunmtg8sdvxi84sdfy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2026-09-23T11:04:34.603Z</dcterms:created>
  <dcterms:modified xsi:type="dcterms:W3CDTF">2026-09-23T11:04:34.603Z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