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vijuu-utzn1gdfmb-z5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16 апреля 2002 года №228            ПОСТАНОВЛЕНИЕ ПРАВИТЕЛЬСТВА КЫРГЫЗСКОЙ РЕСПУБЛИКИ           О государственном заказе на создание национального                полнометражного художественного фильма  (В редакции постановления Правительства КР от </w:t>
      </w:r>
      <w:r>
        <w:rPr>
          <w:rFonts w:ascii="Arial" w:cs="Arial" w:eastAsia="Arial" w:hAnsi="Arial"/>
          <w:sz w:val="24"/>
          <w:szCs w:val="24"/>
        </w:rPr>
        <w:t xml:space="preserve">2 июля 2004 года №494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от 2 октября 2001года    «О   государственной   поддержке   кинематографии   КыргызскойРеспублики»  и в целях сохранения и развития кыргызского киноискусствакак  неотъемлемой части национальной культуры Правительство КыргызскойРеспублики постановляет:   1. Министерству финансов Кыргызской Республики:   - предусмотреть в республиканском бюджете на 2003 год и последующиегоды не менее 0,1 процента расходной части республиканского бюджета нагосударственную поддержку кинематографии;   -   в   соответствии  с  технологией  кинопроизводства   обеспечитьфинансирование национального полнометражного художественного фильма  вследующих пропорциях: в первом квартале - 30 процентов, во втором - 40процентов, в третьем - 20 процентов, в четвертом - 10 процентов;   -    своевременно    выделять   Государственной   киновидеокомпанииКыргызской   Республики   финансовые   средства,   предусмотренные   вреспубликанском  бюджете  на 2002 год по статье  «прочие  расходы»,  всоответствии с технологией производства фильмов.   2.    Государственной   киновидеокомпании   Кыргызской   Республикинаправлять     на     производство    национального    полнометражногохудожественного фильма на базе национальной киностудии   «Кыргызфильм» имени Т.Океева не  менее  70 процентов его стоимости.   Разработать  и  утвердить  Положение о  производстве  национальногополнометражного художественного фильма. (В редакции постановления Правительства КР от </w:t>
      </w:r>
      <w:r>
        <w:rPr>
          <w:rFonts w:ascii="Arial" w:cs="Arial" w:eastAsia="Arial" w:hAnsi="Arial"/>
          <w:sz w:val="24"/>
          <w:szCs w:val="24"/>
        </w:rPr>
        <w:t xml:space="preserve">7 июля 2004 года №494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_-z9ch-foghhuh4pvb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dalil.kg/document/53363</w:t>
      </w:r>
    </w:hyperlink>
  </w:p>
  <w:p>
    <w:pPr>
      <w:spacing w:after="0" w:before="40"/>
      <w:jc w:val="center"/>
    </w:pPr>
    <w:hyperlink w:history="1" r:id="rIda3spiqcnjsiit2overt-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ijuu-utzn1gdfmb-z5kv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_-z9ch-foghhuh4pvbea" Type="http://schemas.openxmlformats.org/officeDocument/2006/relationships/hyperlink" Target="https://dalil.kg/document/53363" TargetMode="External"/><Relationship Id="rIda3spiqcnjsiit2overt-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2026-09-24T08:27:25.541Z</dcterms:created>
  <dcterms:modified xsi:type="dcterms:W3CDTF">2026-09-24T08:27:25.541Z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