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yrnyaejsqvo1xmdsi2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17 апреля 2002 года № 231                               ПОЛОЖЕНИЕ                        об Иммиграционном фонде        при Государственном комитете Кыргызской Республики                      по миграции и занятости (В редакции постановлений Правительства КР от </w:t>
      </w:r>
      <w:hyperlink w:history="1" r:id="rIdpxamydbr0qbvhl9vtmhuh">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,от </w:t>
      </w:r>
      <w:hyperlink w:history="1" r:id="rIdsaxaxm0ewdo8cds66adgt">
        <w:r>
          <w:rPr>
            <w:rFonts w:ascii="Arial" w:cs="Arial" w:eastAsia="Arial" w:hAnsi="Arial"/>
            <w:color w:val="1D4ED8"/>
            <w:sz w:val="24"/>
            <w:szCs w:val="24"/>
            <w:u w:val="single"/>
          </w:rPr>
          <w:t xml:space="preserve">21 декабря 2005 года № 603</w:t>
        </w:r>
      </w:hyperlink>
      <w:r>
        <w:rPr>
          <w:rFonts w:ascii="Arial" w:cs="Arial" w:eastAsia="Arial" w:hAnsi="Arial"/>
          <w:sz w:val="24"/>
          <w:szCs w:val="24"/>
        </w:rPr>
        <w:t xml:space="preserve">)                           I. Общие положении   1.  Иммиграционный фонд  при  Государственном  комитете  КыргызскойРеспублики по миграции и занятости (в  дальнейшем - Фонд) создается  в соответствии  с  </w:t>
      </w:r>
      <w:hyperlink w:history="1" r:id="rIddyrofl7kkifipxk-fjsk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оказанию  поддержки этническим  кыргызам,  возвращающимся на исто-рическую   родину»  от  29  августа 2001  года и  </w:t>
      </w:r>
      <w:hyperlink w:history="1" r:id="rIdh7urqyvyhrscth70sxxc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для  привлечения  гуманитарной  помощи  и  дополнительных   средств,  добровольных   безвозмездных,  благотво-рительных,   имущественных   и неимущественных  взносов от юридических и физических лиц, спонсорской помощи и пожертвований, а также оказания поддержки и помощи этническим кыргызам и иммигрантам.   2.   Для  аккумулирования  средств  Фонда  и  их  использования   вЦентральном  казначействе Министерства финансов Кыргызской  Республикиоткрываются бюджетный, специальный и валютный счета.   3.  Контроль  за  приемом, учетом и целевым использованием  средствФонда осуществляет наблюдательный совет Фонда.   4.   Фонд  имеет  печать  с  изображением  Государственного   гербаКыргызской  Республики и своим наименованием на кыргызском  и  русскомязыках  и осуществляет свою деятельность в соответствии с требованиямизаконодательства Кыргызской Республики и настоящим Положением.                    II. Задачи Иммиграционного фонда    5. Основными задачами Фонда являются:   -  финансирование расходов, связанных с добровольным и  вынужденнымпереселением  в  Кыргызскую Республику этнических  кыргызов  и  другихиммигрантов;   -  участие  в проведении государственной политики, направленной  наподдержку этнических кыргызов, проживающих за рубежом,   -  регулирование и организационно-целевое обеспечение переселения вКыргызскую  Республику  этнических кыргызов,  возвращающихся  на  своюисторическую родину;   -  определение  на  каждый  календарный год материально-финансовых,ресурсов,  необходимых для приема, обустройства и адаптации этническихкыргызов  и  других  иммигрантов, а также  регионов  расселения,  типыхозяйств  (учреждения  и  предприятия),  в  которых  они  должны  бытьтрудоустроены;   - его целенаправленное формирование и использование.   6. Фонд в целях выполнения своих задач вправе:   -   представлять   и  защищать  интересы  этнических   кыргызов   ииммигрантов  в  государственных  и  общественных  органах   КыргызскойРеспублики;   - свободно пропагандировать свои цели и задачи;   -  пользоваться в установленном порядке государственными средствамимассовой информации;   -     взаимодействовать    с    международными,    зарубежными    иреспубликанскими   организациями,  фондами   с   аналогичными   целямидеятельности;   -   иметь  другие  полномочия,  предоставленные  в  соответствии  сзаконодательством Кыргызской Республики,   - создавать филиалы и открывать представительства  на  территорииКыргызской Республики(В редакции постановления Правительства КР от </w:t>
      </w:r>
      <w:hyperlink w:history="1" r:id="rIdxoh5m3ma6cozns4vcbu7p">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                   III. Функции Иммиграционного фонда    7. Основные функции Фонда заключаются в:   -   оказании  материальной,  организационной,  правовой  и   другойподдержки этнических кыргызов и других иммигрантов;   -  координации работы по созданию условий для приема, обустройства,социальной защиты этнических кыргызов и иммигрантов;   -  организации  с  заинтересованными министерствами  и  ведомствамиреспублики  перевозки  семей,  провоза  домашнего  имущества  (багажа)этнических кыргызов транспортными средствами, прогона скота;   -рациональном   размещении  на  территории  Кыргызской   Республикиэтнических кыргызов и других иммигрантов.                   IV. Средства Иммиграционного фонда    8. Средства Фонда образуются за счет:   -  денежных  средств  культурных центров,  добровольных  отчисленийпредприятий,     организаций    и    объединений     предпринимателей,пожертвований,  в  том  числе  валютных,  зарубежных  и  отечественныхорганизаций и частных лиц;   -  жилых  помещений, выделяемых в централизованном порядке местнымикенешами,    а    также   приобретаемых   местными    государственнымиадминистрациями  на  договорных условиях у  выезжающих  из  КыргызскойРеспублики лиц;   -  товаров  и денежных средств, выделяемых государствами,  гражданекоторых переселяются в Кыргызскую Республику;   -  иных  не  запрещенных  законодательством  Кыргызской  Республикиисточников;   - содержание аппарата Иммиграционного фонда финансируется за счетсредств,  предусмотренных в республиканском бюджете на содержание цент-ральных и исполнительных органов.(В редакции постановления Правительства КР от </w:t>
      </w:r>
      <w:hyperlink w:history="1" r:id="rId3jezjvqgtheqsvcpzzm1m">
        <w:r>
          <w:rPr>
            <w:rFonts w:ascii="Arial" w:cs="Arial" w:eastAsia="Arial" w:hAnsi="Arial"/>
            <w:color w:val="1D4ED8"/>
            <w:sz w:val="24"/>
            <w:szCs w:val="24"/>
            <w:u w:val="single"/>
          </w:rPr>
          <w:t xml:space="preserve">30 августа 2004 года №652</w:t>
        </w:r>
      </w:hyperlink>
      <w:r>
        <w:rPr>
          <w:rFonts w:ascii="Arial" w:cs="Arial" w:eastAsia="Arial" w:hAnsi="Arial"/>
          <w:sz w:val="24"/>
          <w:szCs w:val="24"/>
        </w:rPr>
        <w:t xml:space="preserve">)   9.  Использование  средств Фонда производится  на  основании  сметырасходов, утвержденной наблюдательным советом Фонда.   10.  Остаток  средств Фонда на конец года не  может  быть  изъят  ирасходуется в последующие периоды в соответствии с целями  и  задачамиФонда.              V. Органы управления Иммиграционного фонда    11.  Органами  управления  Фонда являются  наблюдательный  совет  иисполнительный директор.   12.    Состав   наблюдательного   совета   утверждается   коллегиейМинистерства иностранных дел Кыргызской Республики.   13.   Наблюдательный  совет  осуществляет  свою   деятельность   наобщественных началах.   14.  Наблюдательный  совет  осуществляет  надзор  за  деятельностьюФонда,   принятием   его   решений  и  обеспечением   их   исполнения,использованием  средств Фонда, соблюдением Фондом  законодательства  инастоящего Положения.   15. Наблюдательный совет:   - определяет приоритетные направления деятельности Фонда;   - утверждает  бюджет  и  смету расходов Фонда, а также отчеты об ихиспользовании;   - заслушивает и утверждает отчеты о деятельности Фонда;   -  проверяет правильность и своевременность поступления  средств  вФонд, осуществляет контроль за их расходованием;   -  проверяет  сроки и правильность прохождения дел в исполнительнойдирекции,  состояние  работы с письмами, предложениями  и  заявлениямиграждан.   16.  Управление  Фондом  осуществляется исполнительным  директором,назначаемым председателем Государственного комитета  Кыргызской Респу-блики по миграции и занятости.   17.   Сотрудники   Фонда  назначаются  председателем  Государствен-ного комитета  Кыргызской   Республики   по  миграции  и  занятости по  представлению   исполнительного   директора    Иммиграционного   фонда  при  Государственном комитете  Кыргызской  Республики  по  миграции  и занятости.   18 Исполнительный директор Фонда:   - определяет перспективные и очередные задачи Фонда;   - распоряжается финансовыми и материальными средствами Фонда;   -  в пределах своей компетенции разрабатывает необходимые положенияи инструкции по вопросам, относящимся к деятельности Фонда;   -  представляет интересы Фонда в государственных органах  и  другихорганизациях;   - контролирует исполнение решений наблюдательного совета Фонда;   -  представляет  планы  деятельности, отчеты Фонда  на  утверждениенаблюдательного совета Фонда;   -  проводит проверку, инвентаризацию материально-финансовых средстви другие мероприятия;   -  ведет  учет  и контроль за финансово-хозяйственной деятельностьюФонда;   -  осуществляет другие полномочия по решению вопросов, поставленныхперед Фондом.   19.  Результаты  деятельности  фонда  рассматриваются  на  коллегииМинистерства иностранных дел Кыргызской Республики.   20.  Счет  Фонда  ведется  и  подлежит  аудиту  в  соответствии   сзаконодательными    актами   Кыргызской   Республики    и    принятымибухгалтерскими правилами.                          VI. Прочие положения    21.  Ликвидация  и  реорганизация  Фонда  производится  по  решениюПравительства  Кыргызской  Республики,  а  также  судом  в  случаях  ипорядке, предусмотренных законодательством Кыргызской Республики.                                Руководитель Аппарата Премьер-министра-Министр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509lddhspffjpd7osvz">
      <w:r>
        <w:rPr>
          <w:rFonts w:ascii="Arial" w:cs="Arial" w:eastAsia="Arial" w:hAnsi="Arial"/>
          <w:color w:val="132D3F"/>
          <w:sz w:val="16"/>
          <w:szCs w:val="16"/>
          <w:u w:val="single"/>
        </w:rPr>
        <w:t xml:space="preserve">dalil.kg/document/53368</w:t>
      </w:r>
    </w:hyperlink>
  </w:p>
  <w:p>
    <w:pPr>
      <w:spacing w:after="0" w:before="40"/>
      <w:jc w:val="center"/>
    </w:pPr>
    <w:hyperlink w:history="1" r:id="rId_o59v1l8x2xzfkyz2ww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rnyaejsqvo1xmdsi2sr" Type="http://schemas.openxmlformats.org/officeDocument/2006/relationships/hyperlink" Target="https://dalil.kg/document/53367" TargetMode="External"/><Relationship Id="rIdpxamydbr0qbvhl9vtmhuh" Type="http://schemas.openxmlformats.org/officeDocument/2006/relationships/hyperlink" Target="https://dalil.kg/document/55805" TargetMode="External"/><Relationship Id="rIdsaxaxm0ewdo8cds66adgt" Type="http://schemas.openxmlformats.org/officeDocument/2006/relationships/hyperlink" Target="https://dalil.kg/document/56948" TargetMode="External"/><Relationship Id="rIddyrofl7kkifipxk-fjskm" Type="http://schemas.openxmlformats.org/officeDocument/2006/relationships/hyperlink" Target="https://dalil.kg/document/3510" TargetMode="External"/><Relationship Id="rIdh7urqyvyhrscth70sxxct" Type="http://schemas.openxmlformats.org/officeDocument/2006/relationships/hyperlink" Target="https://dalil.kg/document/350" TargetMode="External"/><Relationship Id="rIdxoh5m3ma6cozns4vcbu7p" Type="http://schemas.openxmlformats.org/officeDocument/2006/relationships/hyperlink" Target="https://dalil.kg/document/55805" TargetMode="External"/><Relationship Id="rId3jezjvqgtheqsvcpzzm1m" Type="http://schemas.openxmlformats.org/officeDocument/2006/relationships/hyperlink" Target="https://dalil.kg/document/5580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509lddhspffjpd7osvz" Type="http://schemas.openxmlformats.org/officeDocument/2006/relationships/hyperlink" Target="https://dalil.kg/document/53368" TargetMode="External"/><Relationship Id="rId_o59v1l8x2xzfkyz2ww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2026-09-25T02:21:02.043Z</dcterms:created>
  <dcterms:modified xsi:type="dcterms:W3CDTF">2026-09-25T02:21:02.043Z</dcterms:modified>
</cp:coreProperties>
</file>

<file path=docProps/custom.xml><?xml version="1.0" encoding="utf-8"?>
<Properties xmlns="http://schemas.openxmlformats.org/officeDocument/2006/custom-properties" xmlns:vt="http://schemas.openxmlformats.org/officeDocument/2006/docPropsVTypes"/>
</file>